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CC" w:rsidRPr="00CC0DCC" w:rsidRDefault="00CC0DCC" w:rsidP="00CC0DCC">
      <w:pPr>
        <w:spacing w:after="60" w:line="264" w:lineRule="atLeast"/>
        <w:outlineLvl w:val="0"/>
        <w:rPr>
          <w:rFonts w:ascii="PT Serif" w:eastAsia="Times New Roman" w:hAnsi="PT Serif" w:cs="Times New Roman"/>
          <w:kern w:val="36"/>
          <w:sz w:val="26"/>
          <w:szCs w:val="26"/>
          <w:lang w:eastAsia="ru-RU"/>
        </w:rPr>
      </w:pPr>
      <w:r w:rsidRPr="00CC0DCC">
        <w:rPr>
          <w:rFonts w:ascii="PT Serif" w:eastAsia="Times New Roman" w:hAnsi="PT Serif" w:cs="Times New Roman"/>
          <w:kern w:val="36"/>
          <w:sz w:val="26"/>
          <w:szCs w:val="26"/>
          <w:lang w:eastAsia="ru-RU"/>
        </w:rPr>
        <w:t>Федеральный закон Российской Федерации от 7 декабря 2011 г. N 416-ФЗ</w:t>
      </w:r>
    </w:p>
    <w:p w:rsidR="00CC0DCC" w:rsidRPr="00CC0DCC" w:rsidRDefault="00CC0DCC" w:rsidP="00CC0DCC">
      <w:pPr>
        <w:spacing w:after="0" w:line="180" w:lineRule="atLeast"/>
        <w:outlineLvl w:val="1"/>
        <w:rPr>
          <w:rFonts w:ascii="PT Serif" w:eastAsia="Times New Roman" w:hAnsi="PT Serif" w:cs="Times New Roman"/>
          <w:sz w:val="18"/>
          <w:szCs w:val="18"/>
          <w:lang w:eastAsia="ru-RU"/>
        </w:rPr>
      </w:pPr>
      <w:r w:rsidRPr="00CC0DCC">
        <w:rPr>
          <w:rFonts w:ascii="PT Serif" w:eastAsia="Times New Roman" w:hAnsi="PT Serif" w:cs="Times New Roman"/>
          <w:sz w:val="18"/>
          <w:szCs w:val="18"/>
          <w:lang w:eastAsia="ru-RU"/>
        </w:rPr>
        <w:t>"О водоснабжении и водоотведении"</w:t>
      </w:r>
      <w:r w:rsidRPr="00CC0DCC">
        <w:rPr>
          <w:rFonts w:ascii="PT Serif" w:eastAsia="Times New Roman" w:hAnsi="PT Serif" w:cs="Times New Roman"/>
          <w:sz w:val="18"/>
          <w:lang w:eastAsia="ru-RU"/>
        </w:rPr>
        <w:t> </w:t>
      </w:r>
    </w:p>
    <w:p w:rsidR="00CC0DCC" w:rsidRPr="00CC0DCC" w:rsidRDefault="00CC0DCC" w:rsidP="00CC0DCC">
      <w:pPr>
        <w:shd w:val="clear" w:color="auto" w:fill="FFFFFF"/>
        <w:spacing w:after="0" w:line="192" w:lineRule="atLeast"/>
        <w:rPr>
          <w:rFonts w:ascii="Tahoma" w:eastAsia="Times New Roman" w:hAnsi="Tahoma" w:cs="Tahoma"/>
          <w:color w:val="373737"/>
          <w:sz w:val="13"/>
          <w:szCs w:val="13"/>
          <w:lang w:eastAsia="ru-RU"/>
        </w:rPr>
      </w:pPr>
      <w:r w:rsidRPr="00CC0DCC">
        <w:rPr>
          <w:rFonts w:ascii="Tahoma" w:eastAsia="Times New Roman" w:hAnsi="Tahoma" w:cs="Tahoma"/>
          <w:color w:val="B5B5B5"/>
          <w:sz w:val="13"/>
          <w:lang w:eastAsia="ru-RU"/>
        </w:rPr>
        <w:t>Опубликовано:</w:t>
      </w:r>
      <w:r w:rsidRPr="00CC0DCC">
        <w:rPr>
          <w:rFonts w:ascii="Tahoma" w:eastAsia="Times New Roman" w:hAnsi="Tahoma" w:cs="Tahoma"/>
          <w:color w:val="373737"/>
          <w:sz w:val="13"/>
          <w:lang w:eastAsia="ru-RU"/>
        </w:rPr>
        <w:t> </w:t>
      </w:r>
      <w:r w:rsidRPr="00CC0DCC">
        <w:rPr>
          <w:rFonts w:ascii="Tahoma" w:eastAsia="Times New Roman" w:hAnsi="Tahoma" w:cs="Tahoma"/>
          <w:color w:val="373737"/>
          <w:sz w:val="13"/>
          <w:szCs w:val="13"/>
          <w:lang w:eastAsia="ru-RU"/>
        </w:rPr>
        <w:t>10 декабря 2011 г. в</w:t>
      </w:r>
      <w:r w:rsidRPr="00CC0DCC">
        <w:rPr>
          <w:rFonts w:ascii="Tahoma" w:eastAsia="Times New Roman" w:hAnsi="Tahoma" w:cs="Tahoma"/>
          <w:color w:val="373737"/>
          <w:sz w:val="13"/>
          <w:lang w:eastAsia="ru-RU"/>
        </w:rPr>
        <w:t> </w:t>
      </w:r>
      <w:hyperlink r:id="rId4" w:history="1">
        <w:r w:rsidRPr="00CC0DCC">
          <w:rPr>
            <w:rFonts w:ascii="Tahoma" w:eastAsia="Times New Roman" w:hAnsi="Tahoma" w:cs="Tahoma"/>
            <w:color w:val="344A64"/>
            <w:sz w:val="13"/>
            <w:lang w:eastAsia="ru-RU"/>
          </w:rPr>
          <w:t>"РГ" - Федеральный выпуск (суббота) №5654</w:t>
        </w:r>
      </w:hyperlink>
      <w:r w:rsidRPr="00CC0DCC">
        <w:rPr>
          <w:rFonts w:ascii="Tahoma" w:eastAsia="Times New Roman" w:hAnsi="Tahoma" w:cs="Tahoma"/>
          <w:color w:val="373737"/>
          <w:sz w:val="13"/>
          <w:lang w:eastAsia="ru-RU"/>
        </w:rPr>
        <w:t> </w:t>
      </w:r>
      <w:r w:rsidRPr="00CC0DCC">
        <w:rPr>
          <w:rFonts w:ascii="Tahoma" w:eastAsia="Times New Roman" w:hAnsi="Tahoma" w:cs="Tahoma"/>
          <w:color w:val="373737"/>
          <w:sz w:val="13"/>
          <w:szCs w:val="13"/>
          <w:lang w:eastAsia="ru-RU"/>
        </w:rPr>
        <w:br/>
      </w:r>
      <w:r w:rsidRPr="00CC0DCC">
        <w:rPr>
          <w:rFonts w:ascii="Tahoma" w:eastAsia="Times New Roman" w:hAnsi="Tahoma" w:cs="Tahoma"/>
          <w:color w:val="B5B5B5"/>
          <w:sz w:val="13"/>
          <w:lang w:eastAsia="ru-RU"/>
        </w:rPr>
        <w:t>Вступает в силу:</w:t>
      </w:r>
      <w:r w:rsidRPr="00CC0DCC">
        <w:rPr>
          <w:rFonts w:ascii="Tahoma" w:eastAsia="Times New Roman" w:hAnsi="Tahoma" w:cs="Tahoma"/>
          <w:color w:val="373737"/>
          <w:sz w:val="13"/>
          <w:szCs w:val="13"/>
          <w:lang w:eastAsia="ru-RU"/>
        </w:rPr>
        <w:t>1 января 2013 г.</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Принят Государственной Думой 23 ноября 2011 года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Одобрен Советом Федерации 29 ноября 2011 года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1. Общие положения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 Предмет регулирования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Настоящий Федеральный закон регулирует отношения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Забор воды из водного объекта и сброс сточных вод в водный объект регулируются водным законодательством.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 Основные понятия, используемые в настоящем Федеральном законе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Для целей настоящего Федерального закона используются следующие основные понятия: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r w:rsidRPr="00CC0DCC">
        <w:rPr>
          <w:rFonts w:ascii="Tahoma" w:eastAsia="Times New Roman" w:hAnsi="Tahoma" w:cs="Tahoma"/>
          <w:color w:val="373737"/>
          <w:sz w:val="14"/>
          <w:szCs w:val="14"/>
          <w:lang w:eastAsia="ru-RU"/>
        </w:rPr>
        <w:br/>
        <w:t>2) водоотведение - прием, транспортировка и очистка сточных вод с использованием централизованной системы водоотведения;</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3) водоподготовка - обработка воды, обеспечивающая ее использование в качестве питьевой или технической воды;</w:t>
      </w:r>
      <w:r w:rsidRPr="00CC0DCC">
        <w:rPr>
          <w:rFonts w:ascii="Tahoma" w:eastAsia="Times New Roman" w:hAnsi="Tahoma" w:cs="Tahoma"/>
          <w:color w:val="373737"/>
          <w:sz w:val="14"/>
          <w:szCs w:val="14"/>
          <w:lang w:eastAsia="ru-RU"/>
        </w:rPr>
        <w:b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r w:rsidRPr="00CC0DCC">
        <w:rPr>
          <w:rFonts w:ascii="Tahoma" w:eastAsia="Times New Roman" w:hAnsi="Tahoma" w:cs="Tahoma"/>
          <w:color w:val="373737"/>
          <w:sz w:val="14"/>
          <w:szCs w:val="14"/>
          <w:lang w:eastAsia="ru-RU"/>
        </w:rPr>
        <w:b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r w:rsidRPr="00CC0DCC">
        <w:rPr>
          <w:rFonts w:ascii="Tahoma" w:eastAsia="Times New Roman" w:hAnsi="Tahoma" w:cs="Tahoma"/>
          <w:color w:val="373737"/>
          <w:sz w:val="14"/>
          <w:szCs w:val="14"/>
          <w:lang w:eastAsia="ru-RU"/>
        </w:rPr>
        <w:b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r w:rsidRPr="00CC0DCC">
        <w:rPr>
          <w:rFonts w:ascii="Tahoma" w:eastAsia="Times New Roman" w:hAnsi="Tahoma" w:cs="Tahoma"/>
          <w:color w:val="373737"/>
          <w:sz w:val="14"/>
          <w:szCs w:val="14"/>
          <w:lang w:eastAsia="ru-RU"/>
        </w:rPr>
        <w:b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r w:rsidRPr="00CC0DCC">
        <w:rPr>
          <w:rFonts w:ascii="Tahoma" w:eastAsia="Times New Roman" w:hAnsi="Tahoma" w:cs="Tahoma"/>
          <w:color w:val="373737"/>
          <w:sz w:val="14"/>
          <w:szCs w:val="14"/>
          <w:lang w:eastAsia="ru-RU"/>
        </w:rPr>
        <w:b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9) канализационная сеть - комплекс технологически связанных между собой инженерных сооружений, предназначенных для транспортировки сточных вод;</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sidRPr="00CC0DCC">
        <w:rPr>
          <w:rFonts w:ascii="Tahoma" w:eastAsia="Times New Roman" w:hAnsi="Tahoma" w:cs="Tahoma"/>
          <w:color w:val="373737"/>
          <w:sz w:val="14"/>
          <w:szCs w:val="14"/>
          <w:lang w:eastAsia="ru-RU"/>
        </w:rPr>
        <w:br/>
      </w:r>
      <w:r w:rsidRPr="00CC0DCC">
        <w:rPr>
          <w:rFonts w:ascii="Tahoma" w:eastAsia="Times New Roman" w:hAnsi="Tahoma" w:cs="Tahoma"/>
          <w:color w:val="373737"/>
          <w:sz w:val="14"/>
          <w:szCs w:val="14"/>
          <w:lang w:eastAsia="ru-RU"/>
        </w:rPr>
        <w:lastRenderedPageBreak/>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r w:rsidRPr="00CC0DCC">
        <w:rPr>
          <w:rFonts w:ascii="Tahoma" w:eastAsia="Times New Roman" w:hAnsi="Tahoma" w:cs="Tahoma"/>
          <w:color w:val="373737"/>
          <w:sz w:val="14"/>
          <w:szCs w:val="14"/>
          <w:lang w:eastAsia="ru-RU"/>
        </w:rPr>
        <w:b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r w:rsidRPr="00CC0DCC">
        <w:rPr>
          <w:rFonts w:ascii="Tahoma" w:eastAsia="Times New Roman" w:hAnsi="Tahoma" w:cs="Tahoma"/>
          <w:color w:val="373737"/>
          <w:sz w:val="14"/>
          <w:szCs w:val="14"/>
          <w:lang w:eastAsia="ru-RU"/>
        </w:rPr>
        <w:b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sidRPr="00CC0DCC">
        <w:rPr>
          <w:rFonts w:ascii="Tahoma" w:eastAsia="Times New Roman" w:hAnsi="Tahoma" w:cs="Tahoma"/>
          <w:color w:val="373737"/>
          <w:sz w:val="14"/>
          <w:szCs w:val="14"/>
          <w:lang w:eastAsia="ru-RU"/>
        </w:rPr>
        <w:b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r w:rsidRPr="00CC0DCC">
        <w:rPr>
          <w:rFonts w:ascii="Tahoma" w:eastAsia="Times New Roman" w:hAnsi="Tahoma" w:cs="Tahoma"/>
          <w:color w:val="373737"/>
          <w:sz w:val="14"/>
          <w:szCs w:val="14"/>
          <w:lang w:eastAsia="ru-RU"/>
        </w:rPr>
        <w:b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r w:rsidRPr="00CC0DCC">
        <w:rPr>
          <w:rFonts w:ascii="Tahoma" w:eastAsia="Times New Roman" w:hAnsi="Tahoma" w:cs="Tahoma"/>
          <w:color w:val="373737"/>
          <w:sz w:val="14"/>
          <w:szCs w:val="14"/>
          <w:lang w:eastAsia="ru-RU"/>
        </w:rPr>
        <w:b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r w:rsidRPr="00CC0DCC">
        <w:rPr>
          <w:rFonts w:ascii="Tahoma" w:eastAsia="Times New Roman" w:hAnsi="Tahoma" w:cs="Tahoma"/>
          <w:color w:val="373737"/>
          <w:sz w:val="14"/>
          <w:szCs w:val="14"/>
          <w:lang w:eastAsia="ru-RU"/>
        </w:rPr>
        <w:b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r w:rsidRPr="00CC0DCC">
        <w:rPr>
          <w:rFonts w:ascii="Tahoma" w:eastAsia="Times New Roman" w:hAnsi="Tahoma" w:cs="Tahoma"/>
          <w:color w:val="373737"/>
          <w:sz w:val="14"/>
          <w:szCs w:val="14"/>
          <w:lang w:eastAsia="ru-RU"/>
        </w:rPr>
        <w:b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срок, определенный Правительством Российской Федерации, и выраженные в процентах;</w:t>
      </w:r>
      <w:r w:rsidRPr="00CC0DCC">
        <w:rPr>
          <w:rFonts w:ascii="Tahoma" w:eastAsia="Times New Roman" w:hAnsi="Tahoma" w:cs="Tahoma"/>
          <w:color w:val="373737"/>
          <w:sz w:val="14"/>
          <w:szCs w:val="14"/>
          <w:lang w:eastAsia="ru-RU"/>
        </w:rPr>
        <w:b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r w:rsidRPr="00CC0DCC">
        <w:rPr>
          <w:rFonts w:ascii="Tahoma" w:eastAsia="Times New Roman" w:hAnsi="Tahoma" w:cs="Tahoma"/>
          <w:color w:val="373737"/>
          <w:sz w:val="14"/>
          <w:szCs w:val="14"/>
          <w:lang w:eastAsia="ru-RU"/>
        </w:rPr>
        <w:b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r w:rsidRPr="00CC0DCC">
        <w:rPr>
          <w:rFonts w:ascii="Tahoma" w:eastAsia="Times New Roman" w:hAnsi="Tahoma" w:cs="Tahoma"/>
          <w:color w:val="373737"/>
          <w:sz w:val="14"/>
          <w:szCs w:val="14"/>
          <w:lang w:eastAsia="ru-RU"/>
        </w:rPr>
        <w:b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sidRPr="00CC0DCC">
        <w:rPr>
          <w:rFonts w:ascii="Tahoma" w:eastAsia="Times New Roman" w:hAnsi="Tahoma" w:cs="Tahoma"/>
          <w:color w:val="373737"/>
          <w:sz w:val="14"/>
          <w:szCs w:val="14"/>
          <w:lang w:eastAsia="ru-RU"/>
        </w:rPr>
        <w:b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r w:rsidRPr="00CC0DCC">
        <w:rPr>
          <w:rFonts w:ascii="Tahoma" w:eastAsia="Times New Roman" w:hAnsi="Tahoma" w:cs="Tahoma"/>
          <w:color w:val="373737"/>
          <w:sz w:val="14"/>
          <w:szCs w:val="14"/>
          <w:lang w:eastAsia="ru-RU"/>
        </w:rPr>
        <w:b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26) транспортировка воды (сточных вод) - перемещение воды (сточных вод), осуществляемое с использованием водопроводных (канализационных) сетей;</w:t>
      </w:r>
      <w:r w:rsidRPr="00CC0DCC">
        <w:rPr>
          <w:rFonts w:ascii="Tahoma" w:eastAsia="Times New Roman" w:hAnsi="Tahoma" w:cs="Tahoma"/>
          <w:color w:val="373737"/>
          <w:sz w:val="14"/>
          <w:szCs w:val="14"/>
          <w:lang w:eastAsia="ru-RU"/>
        </w:rPr>
        <w:b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r w:rsidRPr="00CC0DCC">
        <w:rPr>
          <w:rFonts w:ascii="Tahoma" w:eastAsia="Times New Roman" w:hAnsi="Tahoma" w:cs="Tahoma"/>
          <w:color w:val="373737"/>
          <w:sz w:val="14"/>
          <w:szCs w:val="14"/>
          <w:lang w:eastAsia="ru-RU"/>
        </w:rPr>
        <w:b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CC0DCC">
        <w:rPr>
          <w:rFonts w:ascii="Tahoma" w:eastAsia="Times New Roman" w:hAnsi="Tahoma" w:cs="Tahoma"/>
          <w:color w:val="373737"/>
          <w:sz w:val="14"/>
          <w:szCs w:val="14"/>
          <w:lang w:eastAsia="ru-RU"/>
        </w:rPr>
        <w:b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 Цели и принципы государственной политики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 Государственная политика в сфере водоснабжения и водоотведения направлена на достижение следующих целей: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r w:rsidRPr="00CC0DCC">
        <w:rPr>
          <w:rFonts w:ascii="Tahoma" w:eastAsia="Times New Roman" w:hAnsi="Tahoma" w:cs="Tahoma"/>
          <w:color w:val="373737"/>
          <w:sz w:val="14"/>
          <w:szCs w:val="14"/>
          <w:lang w:eastAsia="ru-RU"/>
        </w:rPr>
        <w:br/>
        <w:t>2) повышения энергетической эффективности путем экономного потребления воды;</w:t>
      </w:r>
      <w:r w:rsidRPr="00CC0DCC">
        <w:rPr>
          <w:rFonts w:ascii="Tahoma" w:eastAsia="Times New Roman" w:hAnsi="Tahoma" w:cs="Tahoma"/>
          <w:color w:val="373737"/>
          <w:sz w:val="14"/>
          <w:szCs w:val="14"/>
          <w:lang w:eastAsia="ru-RU"/>
        </w:rPr>
        <w:br/>
        <w:t>3) снижения негативного воздействия на водные объекты путем повышения качества очистки сточных вод;</w:t>
      </w:r>
      <w:r w:rsidRPr="00CC0DCC">
        <w:rPr>
          <w:rFonts w:ascii="Tahoma" w:eastAsia="Times New Roman" w:hAnsi="Tahoma" w:cs="Tahoma"/>
          <w:color w:val="373737"/>
          <w:sz w:val="14"/>
          <w:szCs w:val="14"/>
          <w:lang w:eastAsia="ru-RU"/>
        </w:rPr>
        <w:b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Общими принципами государственной политики в сфере водоснабжения и водоотведения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приоритетность обеспечения населения питьевой водой, горячей водой и услугами по водоотведению;</w:t>
      </w:r>
      <w:r w:rsidRPr="00CC0DCC">
        <w:rPr>
          <w:rFonts w:ascii="Tahoma" w:eastAsia="Times New Roman" w:hAnsi="Tahoma" w:cs="Tahoma"/>
          <w:color w:val="373737"/>
          <w:sz w:val="14"/>
          <w:szCs w:val="14"/>
          <w:lang w:eastAsia="ru-RU"/>
        </w:rPr>
        <w:br/>
        <w:t>2) создание условий для привлечения инвестиций в сферу водоснабжения и водоотведения, обеспечение гарантий возврата частных инвестиций;</w:t>
      </w:r>
      <w:r w:rsidRPr="00CC0DCC">
        <w:rPr>
          <w:rFonts w:ascii="Tahoma" w:eastAsia="Times New Roman" w:hAnsi="Tahoma" w:cs="Tahoma"/>
          <w:color w:val="373737"/>
          <w:sz w:val="14"/>
          <w:szCs w:val="14"/>
          <w:lang w:eastAsia="ru-RU"/>
        </w:rPr>
        <w:b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r w:rsidRPr="00CC0DCC">
        <w:rPr>
          <w:rFonts w:ascii="Tahoma" w:eastAsia="Times New Roman" w:hAnsi="Tahoma" w:cs="Tahoma"/>
          <w:color w:val="373737"/>
          <w:sz w:val="14"/>
          <w:szCs w:val="14"/>
          <w:lang w:eastAsia="ru-RU"/>
        </w:rPr>
        <w:b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r w:rsidRPr="00CC0DCC">
        <w:rPr>
          <w:rFonts w:ascii="Tahoma" w:eastAsia="Times New Roman" w:hAnsi="Tahoma" w:cs="Tahoma"/>
          <w:color w:val="373737"/>
          <w:sz w:val="14"/>
          <w:szCs w:val="14"/>
          <w:lang w:eastAsia="ru-RU"/>
        </w:rPr>
        <w:b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r w:rsidRPr="00CC0DCC">
        <w:rPr>
          <w:rFonts w:ascii="Tahoma" w:eastAsia="Times New Roman" w:hAnsi="Tahoma" w:cs="Tahoma"/>
          <w:color w:val="373737"/>
          <w:sz w:val="14"/>
          <w:szCs w:val="14"/>
          <w:lang w:eastAsia="ru-RU"/>
        </w:rPr>
        <w:br/>
        <w:t>7) обеспечение равных условий доступа абонентов к водоснабжению и водоотведению;</w:t>
      </w:r>
      <w:r w:rsidRPr="00CC0DCC">
        <w:rPr>
          <w:rFonts w:ascii="Tahoma" w:eastAsia="Times New Roman" w:hAnsi="Tahoma" w:cs="Tahoma"/>
          <w:color w:val="373737"/>
          <w:sz w:val="14"/>
          <w:szCs w:val="14"/>
          <w:lang w:eastAsia="ru-RU"/>
        </w:rPr>
        <w:b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 полномочиям Правительства Российской Федерации в сфере водоснабжения и водоотведения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холодного водоснабжения и типового договора о подключении к централизованным системам водоотведения;</w:t>
      </w:r>
      <w:r w:rsidRPr="00CC0DCC">
        <w:rPr>
          <w:rFonts w:ascii="Tahoma" w:eastAsia="Times New Roman" w:hAnsi="Tahoma" w:cs="Tahoma"/>
          <w:color w:val="373737"/>
          <w:sz w:val="14"/>
          <w:szCs w:val="14"/>
          <w:lang w:eastAsia="ru-RU"/>
        </w:rPr>
        <w:b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к централизованным системам горячего водоснабжения;</w:t>
      </w:r>
      <w:r w:rsidRPr="00CC0DCC">
        <w:rPr>
          <w:rFonts w:ascii="Tahoma" w:eastAsia="Times New Roman" w:hAnsi="Tahoma" w:cs="Tahoma"/>
          <w:color w:val="373737"/>
          <w:sz w:val="14"/>
          <w:szCs w:val="14"/>
          <w:lang w:eastAsia="ru-RU"/>
        </w:rPr>
        <w:br/>
        <w:t>3) утверждение порядка осуществления производственного контроля качества питьевой воды, качества горячей воды;</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4) утверждение порядка осуществления контроля состава и свойств сточных вод;</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5) утверждение основ ценообразования в сфере водоснабжения и водоотведения;</w:t>
      </w:r>
      <w:r w:rsidRPr="00CC0DCC">
        <w:rPr>
          <w:rFonts w:ascii="Tahoma" w:eastAsia="Times New Roman" w:hAnsi="Tahoma" w:cs="Tahoma"/>
          <w:color w:val="373737"/>
          <w:sz w:val="14"/>
          <w:szCs w:val="14"/>
          <w:lang w:eastAsia="ru-RU"/>
        </w:rPr>
        <w:br/>
        <w:t>6) утверждение правил регулирования тарифов в сфере водоснабжения и водоотведения;</w:t>
      </w:r>
      <w:r w:rsidRPr="00CC0DCC">
        <w:rPr>
          <w:rFonts w:ascii="Tahoma" w:eastAsia="Times New Roman" w:hAnsi="Tahoma" w:cs="Tahoma"/>
          <w:color w:val="373737"/>
          <w:sz w:val="14"/>
          <w:szCs w:val="14"/>
          <w:lang w:eastAsia="ru-RU"/>
        </w:rPr>
        <w:b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r w:rsidRPr="00CC0DCC">
        <w:rPr>
          <w:rFonts w:ascii="Tahoma" w:eastAsia="Times New Roman" w:hAnsi="Tahoma" w:cs="Tahoma"/>
          <w:color w:val="373737"/>
          <w:sz w:val="14"/>
          <w:szCs w:val="14"/>
          <w:lang w:eastAsia="ru-RU"/>
        </w:rPr>
        <w:br/>
        <w:t>8) утверждение правил расчета нормы доходности инвестированного капитала;</w:t>
      </w:r>
      <w:r w:rsidRPr="00CC0DCC">
        <w:rPr>
          <w:rFonts w:ascii="Tahoma" w:eastAsia="Times New Roman" w:hAnsi="Tahoma" w:cs="Tahoma"/>
          <w:color w:val="373737"/>
          <w:sz w:val="14"/>
          <w:szCs w:val="14"/>
          <w:lang w:eastAsia="ru-RU"/>
        </w:rPr>
        <w:br/>
        <w:t>9) утверждение стандартов раскрытия информации в сфере водоснабжения и водоотведения;</w:t>
      </w:r>
      <w:r w:rsidRPr="00CC0DCC">
        <w:rPr>
          <w:rFonts w:ascii="Tahoma" w:eastAsia="Times New Roman" w:hAnsi="Tahoma" w:cs="Tahoma"/>
          <w:color w:val="373737"/>
          <w:sz w:val="14"/>
          <w:szCs w:val="14"/>
          <w:lang w:eastAsia="ru-RU"/>
        </w:rPr>
        <w:br/>
        <w:t xml:space="preserve">10) утверждение правил осуществления контроля за соблюдением стандартов раскрытия информации в сфере водоснабжения и </w:t>
      </w:r>
      <w:r w:rsidRPr="00CC0DCC">
        <w:rPr>
          <w:rFonts w:ascii="Tahoma" w:eastAsia="Times New Roman" w:hAnsi="Tahoma" w:cs="Tahoma"/>
          <w:color w:val="373737"/>
          <w:sz w:val="14"/>
          <w:szCs w:val="14"/>
          <w:lang w:eastAsia="ru-RU"/>
        </w:rPr>
        <w:lastRenderedPageBreak/>
        <w:t>водоотведения;</w:t>
      </w:r>
      <w:r w:rsidRPr="00CC0DCC">
        <w:rPr>
          <w:rFonts w:ascii="Tahoma" w:eastAsia="Times New Roman" w:hAnsi="Tahoma" w:cs="Tahoma"/>
          <w:color w:val="373737"/>
          <w:sz w:val="14"/>
          <w:szCs w:val="14"/>
          <w:lang w:eastAsia="ru-RU"/>
        </w:rPr>
        <w:br/>
        <w:t>11) утверждение порядка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инвестиционных программ, а также к техническим заданиям на разработку инвестиционных программ;</w:t>
      </w:r>
      <w:r w:rsidRPr="00CC0DCC">
        <w:rPr>
          <w:rFonts w:ascii="Tahoma" w:eastAsia="Times New Roman" w:hAnsi="Tahoma" w:cs="Tahoma"/>
          <w:color w:val="373737"/>
          <w:sz w:val="14"/>
          <w:szCs w:val="14"/>
          <w:lang w:eastAsia="ru-RU"/>
        </w:rPr>
        <w:b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составу производственных программ;</w:t>
      </w:r>
      <w:r w:rsidRPr="00CC0DCC">
        <w:rPr>
          <w:rFonts w:ascii="Tahoma" w:eastAsia="Times New Roman" w:hAnsi="Tahoma" w:cs="Tahoma"/>
          <w:color w:val="373737"/>
          <w:sz w:val="14"/>
          <w:szCs w:val="14"/>
          <w:lang w:eastAsia="ru-RU"/>
        </w:rPr>
        <w:br/>
        <w:t>13) утверждение порядка осуществления государственного контроля (надзора) в области регулирования тарифов в сфере водоснабжения и водоотведения;</w:t>
      </w:r>
      <w:r w:rsidRPr="00CC0DCC">
        <w:rPr>
          <w:rFonts w:ascii="Tahoma" w:eastAsia="Times New Roman" w:hAnsi="Tahoma" w:cs="Tahoma"/>
          <w:color w:val="373737"/>
          <w:sz w:val="14"/>
          <w:szCs w:val="14"/>
          <w:lang w:eastAsia="ru-RU"/>
        </w:rPr>
        <w:b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r w:rsidRPr="00CC0DCC">
        <w:rPr>
          <w:rFonts w:ascii="Tahoma" w:eastAsia="Times New Roman" w:hAnsi="Tahoma" w:cs="Tahoma"/>
          <w:color w:val="373737"/>
          <w:sz w:val="14"/>
          <w:szCs w:val="14"/>
          <w:lang w:eastAsia="ru-RU"/>
        </w:rPr>
        <w:br/>
        <w:t>15) утверждение правил отмены решений органов регулирования тарифов, принятых с нарушением законодательства Российской Федерации;</w:t>
      </w:r>
      <w:r w:rsidRPr="00CC0DCC">
        <w:rPr>
          <w:rFonts w:ascii="Tahoma" w:eastAsia="Times New Roman" w:hAnsi="Tahoma" w:cs="Tahoma"/>
          <w:color w:val="373737"/>
          <w:sz w:val="14"/>
          <w:szCs w:val="14"/>
          <w:lang w:eastAsia="ru-RU"/>
        </w:rPr>
        <w:br/>
        <w:t>16) принятие решения об установлении федеральным органом исполнительной власти в области государственного регулирования тарифов предельных индексов в среднем по субъектам Российской Федерации, а также определение сроков действия предельных индексов;</w:t>
      </w:r>
      <w:r w:rsidRPr="00CC0DCC">
        <w:rPr>
          <w:rFonts w:ascii="Tahoma" w:eastAsia="Times New Roman" w:hAnsi="Tahoma" w:cs="Tahoma"/>
          <w:color w:val="373737"/>
          <w:sz w:val="14"/>
          <w:szCs w:val="14"/>
          <w:lang w:eastAsia="ru-RU"/>
        </w:rPr>
        <w:b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r w:rsidRPr="00CC0DCC">
        <w:rPr>
          <w:rFonts w:ascii="Tahoma" w:eastAsia="Times New Roman" w:hAnsi="Tahoma" w:cs="Tahoma"/>
          <w:color w:val="373737"/>
          <w:sz w:val="14"/>
          <w:szCs w:val="14"/>
          <w:lang w:eastAsia="ru-RU"/>
        </w:rPr>
        <w:b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r w:rsidRPr="00CC0DCC">
        <w:rPr>
          <w:rFonts w:ascii="Tahoma" w:eastAsia="Times New Roman" w:hAnsi="Tahoma" w:cs="Tahoma"/>
          <w:color w:val="373737"/>
          <w:sz w:val="14"/>
          <w:szCs w:val="14"/>
          <w:lang w:eastAsia="ru-RU"/>
        </w:rPr>
        <w:br/>
        <w:t>19) иные полномочия, предусмотренные настоящим Федеральным законом и другими федеральными законами.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утверждение правил организации коммерческого учета воды, сточных вод;</w:t>
      </w:r>
      <w:r w:rsidRPr="00CC0DCC">
        <w:rPr>
          <w:rFonts w:ascii="Tahoma" w:eastAsia="Times New Roman" w:hAnsi="Tahoma" w:cs="Tahoma"/>
          <w:color w:val="373737"/>
          <w:sz w:val="14"/>
          <w:szCs w:val="14"/>
          <w:lang w:eastAsia="ru-RU"/>
        </w:rPr>
        <w:br/>
        <w:t>2) утверждение порядка разработки и утверждения схем водоснабжения и водоотведения, требований к их содержанию;</w:t>
      </w:r>
      <w:r w:rsidRPr="00CC0DCC">
        <w:rPr>
          <w:rFonts w:ascii="Tahoma" w:eastAsia="Times New Roman" w:hAnsi="Tahoma" w:cs="Tahoma"/>
          <w:color w:val="373737"/>
          <w:sz w:val="14"/>
          <w:szCs w:val="14"/>
          <w:lang w:eastAsia="ru-RU"/>
        </w:rPr>
        <w:b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r w:rsidRPr="00CC0DCC">
        <w:rPr>
          <w:rFonts w:ascii="Tahoma" w:eastAsia="Times New Roman" w:hAnsi="Tahoma" w:cs="Tahoma"/>
          <w:color w:val="373737"/>
          <w:sz w:val="14"/>
          <w:szCs w:val="14"/>
          <w:lang w:eastAsia="ru-RU"/>
        </w:rPr>
        <w:b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w:t>
      </w:r>
      <w:r w:rsidRPr="00CC0DCC">
        <w:rPr>
          <w:rFonts w:ascii="Tahoma" w:eastAsia="Times New Roman" w:hAnsi="Tahoma" w:cs="Tahoma"/>
          <w:color w:val="373737"/>
          <w:sz w:val="14"/>
          <w:szCs w:val="14"/>
          <w:lang w:eastAsia="ru-RU"/>
        </w:rPr>
        <w:b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К полномочиям федерального органа исполнительной власти в области государственного регулирования тарифов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установление, изменение предельных индексов в среднем по субъектам Российской Федерации в случае принятия соответствующего решения Правительством Российской Федерации;</w:t>
      </w:r>
      <w:r w:rsidRPr="00CC0DCC">
        <w:rPr>
          <w:rFonts w:ascii="Tahoma" w:eastAsia="Times New Roman" w:hAnsi="Tahoma" w:cs="Tahoma"/>
          <w:color w:val="373737"/>
          <w:sz w:val="14"/>
          <w:szCs w:val="14"/>
          <w:lang w:eastAsia="ru-RU"/>
        </w:rPr>
        <w:b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r w:rsidRPr="00CC0DCC">
        <w:rPr>
          <w:rFonts w:ascii="Tahoma" w:eastAsia="Times New Roman" w:hAnsi="Tahoma" w:cs="Tahoma"/>
          <w:color w:val="373737"/>
          <w:sz w:val="14"/>
          <w:szCs w:val="14"/>
          <w:lang w:eastAsia="ru-RU"/>
        </w:rPr>
        <w:b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r w:rsidRPr="00CC0DCC">
        <w:rPr>
          <w:rFonts w:ascii="Tahoma" w:eastAsia="Times New Roman" w:hAnsi="Tahoma" w:cs="Tahoma"/>
          <w:color w:val="373737"/>
          <w:sz w:val="14"/>
          <w:szCs w:val="14"/>
          <w:lang w:eastAsia="ru-RU"/>
        </w:rPr>
        <w:b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r w:rsidRPr="00CC0DCC">
        <w:rPr>
          <w:rFonts w:ascii="Tahoma" w:eastAsia="Times New Roman" w:hAnsi="Tahoma" w:cs="Tahoma"/>
          <w:color w:val="373737"/>
          <w:sz w:val="14"/>
          <w:szCs w:val="14"/>
          <w:lang w:eastAsia="ru-RU"/>
        </w:rPr>
        <w:br/>
        <w:t>5) осуществление федерального государственного контроля (надзора) в области регулирования тарифов в сфере водоснабжения и водоотведения;</w:t>
      </w:r>
      <w:r w:rsidRPr="00CC0DCC">
        <w:rPr>
          <w:rFonts w:ascii="Tahoma" w:eastAsia="Times New Roman" w:hAnsi="Tahoma" w:cs="Tahoma"/>
          <w:color w:val="373737"/>
          <w:sz w:val="14"/>
          <w:szCs w:val="14"/>
          <w:lang w:eastAsia="ru-RU"/>
        </w:rPr>
        <w:b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r w:rsidRPr="00CC0DCC">
        <w:rPr>
          <w:rFonts w:ascii="Tahoma" w:eastAsia="Times New Roman" w:hAnsi="Tahoma" w:cs="Tahoma"/>
          <w:color w:val="373737"/>
          <w:sz w:val="14"/>
          <w:szCs w:val="14"/>
          <w:lang w:eastAsia="ru-RU"/>
        </w:rPr>
        <w:b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r w:rsidRPr="00CC0DCC">
        <w:rPr>
          <w:rFonts w:ascii="Tahoma" w:eastAsia="Times New Roman" w:hAnsi="Tahoma" w:cs="Tahoma"/>
          <w:color w:val="373737"/>
          <w:sz w:val="14"/>
          <w:szCs w:val="14"/>
          <w:lang w:eastAsia="ru-RU"/>
        </w:rPr>
        <w:b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r w:rsidRPr="00CC0DCC">
        <w:rPr>
          <w:rFonts w:ascii="Tahoma" w:eastAsia="Times New Roman" w:hAnsi="Tahoma" w:cs="Tahoma"/>
          <w:color w:val="373737"/>
          <w:sz w:val="14"/>
          <w:szCs w:val="14"/>
          <w:lang w:eastAsia="ru-RU"/>
        </w:rPr>
        <w:b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r w:rsidRPr="00CC0DCC">
        <w:rPr>
          <w:rFonts w:ascii="Tahoma" w:eastAsia="Times New Roman" w:hAnsi="Tahoma" w:cs="Tahoma"/>
          <w:color w:val="373737"/>
          <w:sz w:val="14"/>
          <w:szCs w:val="14"/>
          <w:lang w:eastAsia="ru-RU"/>
        </w:rPr>
        <w:br/>
        <w:t xml:space="preserve">10) рассмотрение в досудебном порядке споров, возникающих между органами регулирования тарифов, организациями, </w:t>
      </w:r>
      <w:r w:rsidRPr="00CC0DCC">
        <w:rPr>
          <w:rFonts w:ascii="Tahoma" w:eastAsia="Times New Roman" w:hAnsi="Tahoma" w:cs="Tahoma"/>
          <w:color w:val="373737"/>
          <w:sz w:val="14"/>
          <w:szCs w:val="14"/>
          <w:lang w:eastAsia="ru-RU"/>
        </w:rPr>
        <w:lastRenderedPageBreak/>
        <w:t>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5. Полномочия органов исполнительной власти субъектов Российской Федерации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 полномочиям органов исполнительной власти субъектов Российской Федерации в сфере водоснабжения и водоотведения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установление тарифов в сфере водоснабжения и водоотведения;</w:t>
      </w:r>
      <w:r w:rsidRPr="00CC0DCC">
        <w:rPr>
          <w:rFonts w:ascii="Tahoma" w:eastAsia="Times New Roman" w:hAnsi="Tahoma" w:cs="Tahoma"/>
          <w:color w:val="373737"/>
          <w:sz w:val="14"/>
          <w:szCs w:val="14"/>
          <w:lang w:eastAsia="ru-RU"/>
        </w:rPr>
        <w:br/>
        <w:t>2) утверждение инвестиционных программ;</w:t>
      </w:r>
      <w:r w:rsidRPr="00CC0DCC">
        <w:rPr>
          <w:rFonts w:ascii="Tahoma" w:eastAsia="Times New Roman" w:hAnsi="Tahoma" w:cs="Tahoma"/>
          <w:color w:val="373737"/>
          <w:sz w:val="14"/>
          <w:szCs w:val="14"/>
          <w:lang w:eastAsia="ru-RU"/>
        </w:rPr>
        <w:br/>
        <w:t>3) утверждение производственных программ;</w:t>
      </w:r>
      <w:r w:rsidRPr="00CC0DCC">
        <w:rPr>
          <w:rFonts w:ascii="Tahoma" w:eastAsia="Times New Roman" w:hAnsi="Tahoma" w:cs="Tahoma"/>
          <w:color w:val="373737"/>
          <w:sz w:val="14"/>
          <w:szCs w:val="14"/>
          <w:lang w:eastAsia="ru-RU"/>
        </w:rPr>
        <w:b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r w:rsidRPr="00CC0DCC">
        <w:rPr>
          <w:rFonts w:ascii="Tahoma" w:eastAsia="Times New Roman" w:hAnsi="Tahoma" w:cs="Tahoma"/>
          <w:color w:val="373737"/>
          <w:sz w:val="14"/>
          <w:szCs w:val="14"/>
          <w:lang w:eastAsia="ru-RU"/>
        </w:rPr>
        <w:br/>
        <w:t>5) выбор методов регулирования тарифов организации, осуществляющей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6) осуществление регионального государственного контроля (надзора) в области регулирования тарифов в сфере водоснабжения и водоотведения;</w:t>
      </w:r>
      <w:r w:rsidRPr="00CC0DCC">
        <w:rPr>
          <w:rFonts w:ascii="Tahoma" w:eastAsia="Times New Roman" w:hAnsi="Tahoma" w:cs="Tahoma"/>
          <w:color w:val="373737"/>
          <w:sz w:val="14"/>
          <w:szCs w:val="14"/>
          <w:lang w:eastAsia="ru-RU"/>
        </w:rPr>
        <w:br/>
        <w:t>7) заключение соглашений об условиях осуществления регулируемой деятельности в сфере водоснабжения и водоотведения;</w:t>
      </w:r>
      <w:r w:rsidRPr="00CC0DCC">
        <w:rPr>
          <w:rFonts w:ascii="Tahoma" w:eastAsia="Times New Roman" w:hAnsi="Tahoma" w:cs="Tahoma"/>
          <w:color w:val="373737"/>
          <w:sz w:val="14"/>
          <w:szCs w:val="14"/>
          <w:lang w:eastAsia="ru-RU"/>
        </w:rPr>
        <w:br/>
        <w:t>8) согласование в случаях, предусмотренных законодательством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r w:rsidRPr="00CC0DCC">
        <w:rPr>
          <w:rFonts w:ascii="Tahoma" w:eastAsia="Times New Roman" w:hAnsi="Tahoma" w:cs="Tahoma"/>
          <w:color w:val="373737"/>
          <w:sz w:val="14"/>
          <w:szCs w:val="14"/>
          <w:lang w:eastAsia="ru-RU"/>
        </w:rPr>
        <w:br/>
        <w:t>9) утверждение целевых показателей деятельности организаций, осуществляющих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10) отмена решений органов местного самоуправления поселений, городских округов,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r w:rsidRPr="00CC0DCC">
        <w:rPr>
          <w:rFonts w:ascii="Tahoma" w:eastAsia="Times New Roman" w:hAnsi="Tahoma" w:cs="Tahoma"/>
          <w:color w:val="373737"/>
          <w:sz w:val="14"/>
          <w:szCs w:val="14"/>
          <w:lang w:eastAsia="ru-RU"/>
        </w:rPr>
        <w:br/>
        <w:t>11) иные полномочия в сфере водоснабжения и водоотведения, предусмотренные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поселений, городских округов законами субъектов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6. Полномочия органов местного самоуправления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w:t>
      </w:r>
      <w:r w:rsidRPr="00CC0DCC">
        <w:rPr>
          <w:rFonts w:ascii="Tahoma" w:eastAsia="Times New Roman" w:hAnsi="Tahoma" w:cs="Tahoma"/>
          <w:color w:val="373737"/>
          <w:sz w:val="14"/>
          <w:szCs w:val="14"/>
          <w:lang w:eastAsia="ru-RU"/>
        </w:rPr>
        <w:lastRenderedPageBreak/>
        <w:t>обязательств;</w:t>
      </w:r>
      <w:r w:rsidRPr="00CC0DCC">
        <w:rPr>
          <w:rFonts w:ascii="Tahoma" w:eastAsia="Times New Roman" w:hAnsi="Tahoma" w:cs="Tahoma"/>
          <w:color w:val="373737"/>
          <w:sz w:val="14"/>
          <w:szCs w:val="14"/>
          <w:lang w:eastAsia="ru-RU"/>
        </w:rPr>
        <w:br/>
        <w:t>2) определение для централизованной системы холодного водоснабжения и (или) водоотведения поселения, городского округа гарантирующей организации;</w:t>
      </w:r>
      <w:r w:rsidRPr="00CC0DCC">
        <w:rPr>
          <w:rFonts w:ascii="Tahoma" w:eastAsia="Times New Roman" w:hAnsi="Tahoma" w:cs="Tahoma"/>
          <w:color w:val="373737"/>
          <w:sz w:val="14"/>
          <w:szCs w:val="14"/>
          <w:lang w:eastAsia="ru-RU"/>
        </w:rPr>
        <w:b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sidRPr="00CC0DCC">
        <w:rPr>
          <w:rFonts w:ascii="Tahoma" w:eastAsia="Times New Roman" w:hAnsi="Tahoma" w:cs="Tahoma"/>
          <w:color w:val="373737"/>
          <w:sz w:val="14"/>
          <w:szCs w:val="14"/>
          <w:lang w:eastAsia="ru-RU"/>
        </w:rPr>
        <w:br/>
        <w:t>4) утверждение схем водоснабжения и водоотведения поселений, городских округов;</w:t>
      </w:r>
      <w:r w:rsidRPr="00CC0DCC">
        <w:rPr>
          <w:rFonts w:ascii="Tahoma" w:eastAsia="Times New Roman" w:hAnsi="Tahoma" w:cs="Tahoma"/>
          <w:color w:val="373737"/>
          <w:sz w:val="14"/>
          <w:szCs w:val="14"/>
          <w:lang w:eastAsia="ru-RU"/>
        </w:rPr>
        <w:br/>
        <w:t>5) утверждение технических заданий на разработку инвестиционных программ;</w:t>
      </w:r>
      <w:r w:rsidRPr="00CC0DCC">
        <w:rPr>
          <w:rFonts w:ascii="Tahoma" w:eastAsia="Times New Roman" w:hAnsi="Tahoma" w:cs="Tahoma"/>
          <w:color w:val="373737"/>
          <w:sz w:val="14"/>
          <w:szCs w:val="14"/>
          <w:lang w:eastAsia="ru-RU"/>
        </w:rPr>
        <w:br/>
        <w:t>6) согласование инвестиционных программ;</w:t>
      </w:r>
      <w:r w:rsidRPr="00CC0DCC">
        <w:rPr>
          <w:rFonts w:ascii="Tahoma" w:eastAsia="Times New Roman" w:hAnsi="Tahoma" w:cs="Tahoma"/>
          <w:color w:val="373737"/>
          <w:sz w:val="14"/>
          <w:szCs w:val="14"/>
          <w:lang w:eastAsia="ru-RU"/>
        </w:rPr>
        <w:b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r w:rsidRPr="00CC0DCC">
        <w:rPr>
          <w:rFonts w:ascii="Tahoma" w:eastAsia="Times New Roman" w:hAnsi="Tahoma" w:cs="Tahoma"/>
          <w:color w:val="373737"/>
          <w:sz w:val="14"/>
          <w:szCs w:val="14"/>
          <w:lang w:eastAsia="ru-RU"/>
        </w:rPr>
        <w:b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r w:rsidRPr="00CC0DCC">
        <w:rPr>
          <w:rFonts w:ascii="Tahoma" w:eastAsia="Times New Roman" w:hAnsi="Tahoma" w:cs="Tahoma"/>
          <w:color w:val="373737"/>
          <w:sz w:val="14"/>
          <w:szCs w:val="14"/>
          <w:lang w:eastAsia="ru-RU"/>
        </w:rPr>
        <w:b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r w:rsidRPr="00CC0DCC">
        <w:rPr>
          <w:rFonts w:ascii="Tahoma" w:eastAsia="Times New Roman" w:hAnsi="Tahoma" w:cs="Tahoma"/>
          <w:color w:val="373737"/>
          <w:sz w:val="14"/>
          <w:szCs w:val="14"/>
          <w:lang w:eastAsia="ru-RU"/>
        </w:rPr>
        <w:br/>
        <w:t>10) иные полномочия, установленные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3. Порядок осуществления горячего водоснабжения, холодного водоснабжения и водоотведения</w:t>
      </w:r>
      <w:r w:rsidRPr="00CC0DCC">
        <w:rPr>
          <w:rFonts w:ascii="Tahoma" w:eastAsia="Times New Roman" w:hAnsi="Tahoma" w:cs="Tahoma"/>
          <w:b/>
          <w:bCs/>
          <w:color w:val="373737"/>
          <w:sz w:val="27"/>
          <w:lang w:eastAsia="ru-RU"/>
        </w:rPr>
        <w:t> </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7. Общие правила осуществления горячего водоснабжения,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Абоненты, объекты капитального строительства которых подключены к централизованной системе холодного водоснабжения, заключают с гарантирующими организациями договоры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Абоненты, объекты капитального строительства которых подключены к закрытой системе горячего водоснабжения, заключают договоры горячего водоснабжения с организацией, эксплуатирующей эту систему.</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Абоненты, объекты капитального строительства которых подключены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5. Абоненты, объекты капитального строительства которых подключены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к централизованной системе водоснабжения и не подключены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По предложению гарантирующей организации с абонентами, объекты капитального строительства которых подключены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объекты капитального строительства абонента.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r w:rsidRPr="00CC0DCC">
        <w:rPr>
          <w:rFonts w:ascii="Tahoma" w:eastAsia="Times New Roman" w:hAnsi="Tahoma" w:cs="Tahoma"/>
          <w:color w:val="373737"/>
          <w:sz w:val="14"/>
          <w:szCs w:val="14"/>
          <w:lang w:eastAsia="ru-RU"/>
        </w:rPr>
        <w:br/>
        <w:t>2) виды централизованных систем водоотведения и особенности приема сточных вод в такие системы;</w:t>
      </w:r>
      <w:r w:rsidRPr="00CC0DCC">
        <w:rPr>
          <w:rFonts w:ascii="Tahoma" w:eastAsia="Times New Roman" w:hAnsi="Tahoma" w:cs="Tahoma"/>
          <w:color w:val="373737"/>
          <w:sz w:val="14"/>
          <w:szCs w:val="14"/>
          <w:lang w:eastAsia="ru-RU"/>
        </w:rPr>
        <w:b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r w:rsidRPr="00CC0DCC">
        <w:rPr>
          <w:rFonts w:ascii="Tahoma" w:eastAsia="Times New Roman" w:hAnsi="Tahoma" w:cs="Tahoma"/>
          <w:color w:val="373737"/>
          <w:sz w:val="14"/>
          <w:szCs w:val="14"/>
          <w:lang w:eastAsia="ru-RU"/>
        </w:rPr>
        <w:b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r w:rsidRPr="00CC0DCC">
        <w:rPr>
          <w:rFonts w:ascii="Tahoma" w:eastAsia="Times New Roman" w:hAnsi="Tahoma" w:cs="Tahoma"/>
          <w:color w:val="373737"/>
          <w:sz w:val="14"/>
          <w:szCs w:val="14"/>
          <w:lang w:eastAsia="ru-RU"/>
        </w:rPr>
        <w:br/>
        <w:t>5) порядок установления абонентам нормативов по объему отводимых в централизованные системы водоотведения сточных вод;</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r w:rsidRPr="00CC0DCC">
        <w:rPr>
          <w:rFonts w:ascii="Tahoma" w:eastAsia="Times New Roman" w:hAnsi="Tahoma" w:cs="Tahoma"/>
          <w:color w:val="373737"/>
          <w:sz w:val="14"/>
          <w:szCs w:val="14"/>
          <w:lang w:eastAsia="ru-RU"/>
        </w:rPr>
        <w:b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r w:rsidRPr="00CC0DCC">
        <w:rPr>
          <w:rFonts w:ascii="Tahoma" w:eastAsia="Times New Roman" w:hAnsi="Tahoma" w:cs="Tahoma"/>
          <w:color w:val="373737"/>
          <w:sz w:val="14"/>
          <w:szCs w:val="14"/>
          <w:lang w:eastAsia="ru-RU"/>
        </w:rPr>
        <w:b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r w:rsidRPr="00CC0DCC">
        <w:rPr>
          <w:rFonts w:ascii="Tahoma" w:eastAsia="Times New Roman" w:hAnsi="Tahoma" w:cs="Tahoma"/>
          <w:color w:val="373737"/>
          <w:sz w:val="14"/>
          <w:szCs w:val="14"/>
          <w:lang w:eastAsia="ru-RU"/>
        </w:rPr>
        <w:br/>
        <w:t>9) иные положения, предусмотренные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lastRenderedPageBreak/>
        <w:t>Статья 8. Обеспечение эксплуатации систем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w:t>
      </w:r>
      <w:r w:rsidRPr="00CC0DCC">
        <w:rPr>
          <w:rFonts w:ascii="Tahoma" w:eastAsia="Times New Roman" w:hAnsi="Tahoma" w:cs="Tahoma"/>
          <w:color w:val="373737"/>
          <w:sz w:val="14"/>
          <w:szCs w:val="14"/>
          <w:lang w:eastAsia="ru-RU"/>
        </w:rPr>
        <w:lastRenderedPageBreak/>
        <w:t>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 384-ФЗ "Технический регламент о безопасности зданий и сооружений".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Статья 11. Взаимодействие организаций, осуществляющих горячее водоснабжение,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12. Гарантирующая организация и ее отношения с организациями, осуществляющими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w:t>
      </w:r>
      <w:r w:rsidRPr="00CC0DCC">
        <w:rPr>
          <w:rFonts w:ascii="Tahoma" w:eastAsia="Times New Roman" w:hAnsi="Tahoma" w:cs="Tahoma"/>
          <w:color w:val="373737"/>
          <w:sz w:val="14"/>
          <w:szCs w:val="14"/>
          <w:lang w:eastAsia="ru-RU"/>
        </w:rPr>
        <w:lastRenderedPageBreak/>
        <w:t>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13. Договор горячего или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Договор водоснабжения является публичным договором.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сетей или объекта капитального строительства абонента к централизованной системе водоснабжения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Существенными условиями договора водоснабжения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к системе водоснабжения (водопроводным сетям);</w:t>
      </w:r>
      <w:r w:rsidRPr="00CC0DCC">
        <w:rPr>
          <w:rFonts w:ascii="Tahoma" w:eastAsia="Times New Roman" w:hAnsi="Tahoma" w:cs="Tahoma"/>
          <w:color w:val="373737"/>
          <w:sz w:val="14"/>
          <w:szCs w:val="14"/>
          <w:lang w:eastAsia="ru-RU"/>
        </w:rPr>
        <w:br/>
        <w:t>2) сроки осуществления подачи воды;</w:t>
      </w:r>
      <w:r w:rsidRPr="00CC0DCC">
        <w:rPr>
          <w:rFonts w:ascii="Tahoma" w:eastAsia="Times New Roman" w:hAnsi="Tahoma" w:cs="Tahoma"/>
          <w:color w:val="373737"/>
          <w:sz w:val="14"/>
          <w:szCs w:val="14"/>
          <w:lang w:eastAsia="ru-RU"/>
        </w:rPr>
        <w:br/>
        <w:t>3) качество воды, в том числе температура подаваемой воды в случае заключения договора горячего водоснабжения;</w:t>
      </w:r>
      <w:r w:rsidRPr="00CC0DCC">
        <w:rPr>
          <w:rFonts w:ascii="Tahoma" w:eastAsia="Times New Roman" w:hAnsi="Tahoma" w:cs="Tahoma"/>
          <w:color w:val="373737"/>
          <w:sz w:val="14"/>
          <w:szCs w:val="14"/>
          <w:lang w:eastAsia="ru-RU"/>
        </w:rPr>
        <w:br/>
        <w:t>4) порядок контроля качества воды;</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5) условия прекращения или ограничения подачи воды;</w:t>
      </w:r>
      <w:r w:rsidRPr="00CC0DCC">
        <w:rPr>
          <w:rFonts w:ascii="Tahoma" w:eastAsia="Times New Roman" w:hAnsi="Tahoma" w:cs="Tahoma"/>
          <w:color w:val="373737"/>
          <w:sz w:val="14"/>
          <w:szCs w:val="14"/>
          <w:lang w:eastAsia="ru-RU"/>
        </w:rPr>
        <w:br/>
        <w:t>6) порядок осуществления учета поданной воды;</w:t>
      </w:r>
      <w:r w:rsidRPr="00CC0DCC">
        <w:rPr>
          <w:rFonts w:ascii="Tahoma" w:eastAsia="Times New Roman" w:hAnsi="Tahoma" w:cs="Tahoma"/>
          <w:color w:val="373737"/>
          <w:sz w:val="14"/>
          <w:szCs w:val="14"/>
          <w:lang w:eastAsia="ru-RU"/>
        </w:rPr>
        <w:br/>
        <w:t>7) сроки и порядок оплаты по договору;</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r w:rsidRPr="00CC0DCC">
        <w:rPr>
          <w:rFonts w:ascii="Tahoma" w:eastAsia="Times New Roman" w:hAnsi="Tahoma" w:cs="Tahoma"/>
          <w:color w:val="373737"/>
          <w:sz w:val="14"/>
          <w:szCs w:val="14"/>
          <w:lang w:eastAsia="ru-RU"/>
        </w:rPr>
        <w:br/>
        <w:t>9) права и обязанности сторон по договору;</w:t>
      </w:r>
      <w:r w:rsidRPr="00CC0DCC">
        <w:rPr>
          <w:rFonts w:ascii="Tahoma" w:eastAsia="Times New Roman" w:hAnsi="Tahoma" w:cs="Tahoma"/>
          <w:color w:val="373737"/>
          <w:sz w:val="14"/>
          <w:szCs w:val="14"/>
          <w:lang w:eastAsia="ru-RU"/>
        </w:rPr>
        <w:br/>
      </w:r>
      <w:r w:rsidRPr="00CC0DCC">
        <w:rPr>
          <w:rFonts w:ascii="Tahoma" w:eastAsia="Times New Roman" w:hAnsi="Tahoma" w:cs="Tahoma"/>
          <w:color w:val="373737"/>
          <w:sz w:val="14"/>
          <w:szCs w:val="14"/>
          <w:lang w:eastAsia="ru-RU"/>
        </w:rPr>
        <w:lastRenderedPageBreak/>
        <w:t>10) ответственность в случае неисполнения или ненадлежащего исполнения сторонами обязательств по договору водоснабжения;</w:t>
      </w:r>
      <w:r w:rsidRPr="00CC0DCC">
        <w:rPr>
          <w:rFonts w:ascii="Tahoma" w:eastAsia="Times New Roman" w:hAnsi="Tahoma" w:cs="Tahoma"/>
          <w:color w:val="373737"/>
          <w:sz w:val="14"/>
          <w:szCs w:val="14"/>
          <w:lang w:eastAsia="ru-RU"/>
        </w:rPr>
        <w:br/>
        <w:t>11) порядок урегулирования разногласий, возникающих между сторонами по договору;</w:t>
      </w:r>
      <w:r w:rsidRPr="00CC0DCC">
        <w:rPr>
          <w:rFonts w:ascii="Tahoma" w:eastAsia="Times New Roman" w:hAnsi="Tahoma" w:cs="Tahoma"/>
          <w:color w:val="373737"/>
          <w:sz w:val="14"/>
          <w:szCs w:val="14"/>
          <w:lang w:eastAsia="ru-RU"/>
        </w:rPr>
        <w:b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r w:rsidRPr="00CC0DCC">
        <w:rPr>
          <w:rFonts w:ascii="Tahoma" w:eastAsia="Times New Roman" w:hAnsi="Tahoma" w:cs="Tahoma"/>
          <w:color w:val="373737"/>
          <w:sz w:val="14"/>
          <w:szCs w:val="14"/>
          <w:lang w:eastAsia="ru-RU"/>
        </w:rPr>
        <w:b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14. Договор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Договор водоотведения является публичным договором.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Организация, осуществляющая водоотведение, вправе отказаться от заключения договора водоотведения в случае подключения объекта капитального строительства абонента к централизованной системе водоотведения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Существенными условиями договора водоотведения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предмет договора, режим приема сточных вод;</w:t>
      </w:r>
      <w:r w:rsidRPr="00CC0DCC">
        <w:rPr>
          <w:rFonts w:ascii="Tahoma" w:eastAsia="Times New Roman" w:hAnsi="Tahoma" w:cs="Tahoma"/>
          <w:color w:val="373737"/>
          <w:sz w:val="14"/>
          <w:szCs w:val="14"/>
          <w:lang w:eastAsia="ru-RU"/>
        </w:rPr>
        <w:br/>
        <w:t>2) порядок учета принимаемых сточных вод;</w:t>
      </w:r>
      <w:r w:rsidRPr="00CC0DCC">
        <w:rPr>
          <w:rFonts w:ascii="Tahoma" w:eastAsia="Times New Roman" w:hAnsi="Tahoma" w:cs="Tahoma"/>
          <w:color w:val="373737"/>
          <w:sz w:val="14"/>
          <w:szCs w:val="14"/>
          <w:lang w:eastAsia="ru-RU"/>
        </w:rPr>
        <w:br/>
        <w:t>3) условия прекращения или ограничения приема сточных вод;</w:t>
      </w:r>
      <w:r w:rsidRPr="00CC0DCC">
        <w:rPr>
          <w:rFonts w:ascii="Tahoma" w:eastAsia="Times New Roman" w:hAnsi="Tahoma" w:cs="Tahoma"/>
          <w:color w:val="373737"/>
          <w:sz w:val="14"/>
          <w:szCs w:val="14"/>
          <w:lang w:eastAsia="ru-RU"/>
        </w:rPr>
        <w:b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r w:rsidRPr="00CC0DCC">
        <w:rPr>
          <w:rFonts w:ascii="Tahoma" w:eastAsia="Times New Roman" w:hAnsi="Tahoma" w:cs="Tahoma"/>
          <w:color w:val="373737"/>
          <w:sz w:val="14"/>
          <w:szCs w:val="14"/>
          <w:lang w:eastAsia="ru-RU"/>
        </w:rPr>
        <w:br/>
        <w:t>5) порядок декларирования состава и свойств сточных вод (для абонентов, которые обязаны подавать декларацию о составе и свойствах сточных вод);</w:t>
      </w:r>
      <w:r w:rsidRPr="00CC0DCC">
        <w:rPr>
          <w:rFonts w:ascii="Tahoma" w:eastAsia="Times New Roman" w:hAnsi="Tahoma" w:cs="Tahoma"/>
          <w:color w:val="373737"/>
          <w:sz w:val="14"/>
          <w:szCs w:val="14"/>
          <w:lang w:eastAsia="ru-RU"/>
        </w:rPr>
        <w:b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CC0DCC">
        <w:rPr>
          <w:rFonts w:ascii="Tahoma" w:eastAsia="Times New Roman" w:hAnsi="Tahoma" w:cs="Tahoma"/>
          <w:color w:val="373737"/>
          <w:sz w:val="14"/>
          <w:szCs w:val="14"/>
          <w:lang w:eastAsia="ru-RU"/>
        </w:rPr>
        <w:br/>
        <w:t>7) сроки и порядок оплаты по договору;</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8) права и обязанности сторон по договору;</w:t>
      </w:r>
      <w:r w:rsidRPr="00CC0DCC">
        <w:rPr>
          <w:rFonts w:ascii="Tahoma" w:eastAsia="Times New Roman" w:hAnsi="Tahoma" w:cs="Tahoma"/>
          <w:color w:val="373737"/>
          <w:sz w:val="14"/>
          <w:szCs w:val="14"/>
          <w:lang w:eastAsia="ru-RU"/>
        </w:rPr>
        <w:br/>
        <w:t>9) ответственность сторон в случае неисполнения или ненадлежащего исполнения обязательств, предусмотренных договором;</w:t>
      </w:r>
      <w:r w:rsidRPr="00CC0DCC">
        <w:rPr>
          <w:rFonts w:ascii="Tahoma" w:eastAsia="Times New Roman" w:hAnsi="Tahoma" w:cs="Tahoma"/>
          <w:color w:val="373737"/>
          <w:sz w:val="14"/>
          <w:szCs w:val="14"/>
          <w:lang w:eastAsia="ru-RU"/>
        </w:rPr>
        <w:br/>
        <w:t>10) порядок урегулирования разногласий, возникающих между сторонами по договору;</w:t>
      </w:r>
      <w:r w:rsidRPr="00CC0DCC">
        <w:rPr>
          <w:rFonts w:ascii="Tahoma" w:eastAsia="Times New Roman" w:hAnsi="Tahoma" w:cs="Tahoma"/>
          <w:color w:val="373737"/>
          <w:sz w:val="14"/>
          <w:szCs w:val="14"/>
          <w:lang w:eastAsia="ru-RU"/>
        </w:rPr>
        <w:b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r w:rsidRPr="00CC0DCC">
        <w:rPr>
          <w:rFonts w:ascii="Tahoma" w:eastAsia="Times New Roman" w:hAnsi="Tahoma" w:cs="Tahoma"/>
          <w:color w:val="373737"/>
          <w:sz w:val="14"/>
          <w:szCs w:val="14"/>
          <w:lang w:eastAsia="ru-RU"/>
        </w:rPr>
        <w:b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rsidRPr="00CC0DCC">
        <w:rPr>
          <w:rFonts w:ascii="Tahoma" w:eastAsia="Times New Roman" w:hAnsi="Tahoma" w:cs="Tahoma"/>
          <w:color w:val="373737"/>
          <w:sz w:val="14"/>
          <w:szCs w:val="14"/>
          <w:lang w:eastAsia="ru-RU"/>
        </w:rPr>
        <w:br/>
        <w:t>13) иные условия, установленные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6. Оплата услуг по договору водоотведения осуществляется в соответствии с тарифами на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Договоры водоотведения заключаются в соответствии с типовым договором водоотведения, утвержденным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15. Единый договор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16. Договор по транспортировке горячей или холодной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Существенными условиями договора по транспортировке воды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предмет договора;</w:t>
      </w:r>
      <w:r w:rsidRPr="00CC0DCC">
        <w:rPr>
          <w:rFonts w:ascii="Tahoma" w:eastAsia="Times New Roman" w:hAnsi="Tahoma" w:cs="Tahoma"/>
          <w:color w:val="373737"/>
          <w:sz w:val="14"/>
          <w:szCs w:val="14"/>
          <w:lang w:eastAsia="ru-RU"/>
        </w:rPr>
        <w:b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r w:rsidRPr="00CC0DCC">
        <w:rPr>
          <w:rFonts w:ascii="Tahoma" w:eastAsia="Times New Roman" w:hAnsi="Tahoma" w:cs="Tahoma"/>
          <w:color w:val="373737"/>
          <w:sz w:val="14"/>
          <w:szCs w:val="14"/>
          <w:lang w:eastAsia="ru-RU"/>
        </w:rPr>
        <w:b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r w:rsidRPr="00CC0DCC">
        <w:rPr>
          <w:rFonts w:ascii="Tahoma" w:eastAsia="Times New Roman" w:hAnsi="Tahoma" w:cs="Tahoma"/>
          <w:color w:val="373737"/>
          <w:sz w:val="14"/>
          <w:szCs w:val="14"/>
          <w:lang w:eastAsia="ru-RU"/>
        </w:rPr>
        <w:br/>
        <w:t>4) допустимые изменения качества воды при ее транспортировке;</w:t>
      </w:r>
      <w:r w:rsidRPr="00CC0DCC">
        <w:rPr>
          <w:rFonts w:ascii="Tahoma" w:eastAsia="Times New Roman" w:hAnsi="Tahoma" w:cs="Tahoma"/>
          <w:color w:val="373737"/>
          <w:sz w:val="14"/>
          <w:szCs w:val="14"/>
          <w:lang w:eastAsia="ru-RU"/>
        </w:rPr>
        <w:br/>
        <w:t>5) допустимые изменения температуры воды при ее транспортировке в случае заключения договора по транспортировке горячей воды;</w:t>
      </w:r>
      <w:r w:rsidRPr="00CC0DCC">
        <w:rPr>
          <w:rFonts w:ascii="Tahoma" w:eastAsia="Times New Roman" w:hAnsi="Tahoma" w:cs="Tahoma"/>
          <w:color w:val="373737"/>
          <w:sz w:val="14"/>
          <w:szCs w:val="14"/>
          <w:lang w:eastAsia="ru-RU"/>
        </w:rPr>
        <w:b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r w:rsidRPr="00CC0DCC">
        <w:rPr>
          <w:rFonts w:ascii="Tahoma" w:eastAsia="Times New Roman" w:hAnsi="Tahoma" w:cs="Tahoma"/>
          <w:color w:val="373737"/>
          <w:sz w:val="14"/>
          <w:szCs w:val="14"/>
          <w:lang w:eastAsia="ru-RU"/>
        </w:rPr>
        <w:br/>
        <w:t>7) условия прекращения или ограничения транспортировки воды, в том числе на период ремонтных работ;</w:t>
      </w:r>
      <w:r w:rsidRPr="00CC0DCC">
        <w:rPr>
          <w:rFonts w:ascii="Tahoma" w:eastAsia="Times New Roman" w:hAnsi="Tahoma" w:cs="Tahoma"/>
          <w:color w:val="373737"/>
          <w:sz w:val="14"/>
          <w:szCs w:val="14"/>
          <w:lang w:eastAsia="ru-RU"/>
        </w:rPr>
        <w:br/>
        <w:t>8) условия содержания водопроводных сетей и сооружений на них, состав и сроки проведения регламентных технических работ;</w:t>
      </w:r>
      <w:r w:rsidRPr="00CC0DCC">
        <w:rPr>
          <w:rFonts w:ascii="Tahoma" w:eastAsia="Times New Roman" w:hAnsi="Tahoma" w:cs="Tahoma"/>
          <w:color w:val="373737"/>
          <w:sz w:val="14"/>
          <w:szCs w:val="14"/>
          <w:lang w:eastAsia="ru-RU"/>
        </w:rPr>
        <w:br/>
        <w:t>9) порядок учета поданной (полученной) воды;</w:t>
      </w:r>
      <w:r w:rsidRPr="00CC0DCC">
        <w:rPr>
          <w:rFonts w:ascii="Tahoma" w:eastAsia="Times New Roman" w:hAnsi="Tahoma" w:cs="Tahoma"/>
          <w:color w:val="373737"/>
          <w:sz w:val="14"/>
          <w:szCs w:val="14"/>
          <w:lang w:eastAsia="ru-RU"/>
        </w:rPr>
        <w:br/>
        <w:t>10) сроки и порядок оплаты по договору;</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11) права и обязанности сторон по договору;</w:t>
      </w:r>
      <w:r w:rsidRPr="00CC0DCC">
        <w:rPr>
          <w:rFonts w:ascii="Tahoma" w:eastAsia="Times New Roman" w:hAnsi="Tahoma" w:cs="Tahoma"/>
          <w:color w:val="373737"/>
          <w:sz w:val="14"/>
          <w:szCs w:val="14"/>
          <w:lang w:eastAsia="ru-RU"/>
        </w:rPr>
        <w:b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r w:rsidRPr="00CC0DCC">
        <w:rPr>
          <w:rFonts w:ascii="Tahoma" w:eastAsia="Times New Roman" w:hAnsi="Tahoma" w:cs="Tahoma"/>
          <w:color w:val="373737"/>
          <w:sz w:val="14"/>
          <w:szCs w:val="14"/>
          <w:lang w:eastAsia="ru-RU"/>
        </w:rPr>
        <w:br/>
        <w:t>13) места отбора проб воды;</w:t>
      </w:r>
      <w:r w:rsidRPr="00CC0DCC">
        <w:rPr>
          <w:rFonts w:ascii="Tahoma" w:eastAsia="Times New Roman" w:hAnsi="Tahoma" w:cs="Tahoma"/>
          <w:color w:val="373737"/>
          <w:sz w:val="14"/>
          <w:szCs w:val="14"/>
          <w:lang w:eastAsia="ru-RU"/>
        </w:rPr>
        <w:b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r w:rsidRPr="00CC0DCC">
        <w:rPr>
          <w:rFonts w:ascii="Tahoma" w:eastAsia="Times New Roman" w:hAnsi="Tahoma" w:cs="Tahoma"/>
          <w:color w:val="373737"/>
          <w:sz w:val="14"/>
          <w:szCs w:val="14"/>
          <w:lang w:eastAsia="ru-RU"/>
        </w:rPr>
        <w:br/>
        <w:t>15) ответственность сторон по договору по транспортировке воды;</w:t>
      </w:r>
      <w:r w:rsidRPr="00CC0DCC">
        <w:rPr>
          <w:rFonts w:ascii="Tahoma" w:eastAsia="Times New Roman" w:hAnsi="Tahoma" w:cs="Tahoma"/>
          <w:color w:val="373737"/>
          <w:sz w:val="14"/>
          <w:szCs w:val="14"/>
          <w:lang w:eastAsia="ru-RU"/>
        </w:rPr>
        <w:b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3. Оплата услуг по транспортировке воды осуществляется по тарифам на транспортировку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17. Договор по транспортировке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Существенными условиями договора оказания услуг по транспортировке сточных вод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предмет договора;</w:t>
      </w:r>
      <w:r w:rsidRPr="00CC0DCC">
        <w:rPr>
          <w:rFonts w:ascii="Tahoma" w:eastAsia="Times New Roman" w:hAnsi="Tahoma" w:cs="Tahoma"/>
          <w:color w:val="373737"/>
          <w:sz w:val="14"/>
          <w:szCs w:val="14"/>
          <w:lang w:eastAsia="ru-RU"/>
        </w:rPr>
        <w:br/>
        <w:t>2) режим приема (отведения) сточных вод;</w:t>
      </w:r>
      <w:r w:rsidRPr="00CC0DCC">
        <w:rPr>
          <w:rFonts w:ascii="Tahoma" w:eastAsia="Times New Roman" w:hAnsi="Tahoma" w:cs="Tahoma"/>
          <w:color w:val="373737"/>
          <w:sz w:val="14"/>
          <w:szCs w:val="14"/>
          <w:lang w:eastAsia="ru-RU"/>
        </w:rPr>
        <w:br/>
        <w:t>3) условия и порядок прекращения или ограничения приема (отведения) сточных вод, в том числе на период ремонтных работ;</w:t>
      </w:r>
      <w:r w:rsidRPr="00CC0DCC">
        <w:rPr>
          <w:rFonts w:ascii="Tahoma" w:eastAsia="Times New Roman" w:hAnsi="Tahoma" w:cs="Tahoma"/>
          <w:color w:val="373737"/>
          <w:sz w:val="14"/>
          <w:szCs w:val="14"/>
          <w:lang w:eastAsia="ru-RU"/>
        </w:rPr>
        <w:br/>
        <w:t>4) порядок учета отводимых сточных вод и контроль за составом и свойствами отводимых сточных вод;</w:t>
      </w:r>
      <w:r w:rsidRPr="00CC0DCC">
        <w:rPr>
          <w:rFonts w:ascii="Tahoma" w:eastAsia="Times New Roman" w:hAnsi="Tahoma" w:cs="Tahoma"/>
          <w:color w:val="373737"/>
          <w:sz w:val="14"/>
          <w:szCs w:val="14"/>
          <w:lang w:eastAsia="ru-RU"/>
        </w:rPr>
        <w:b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r w:rsidRPr="00CC0DCC">
        <w:rPr>
          <w:rFonts w:ascii="Tahoma" w:eastAsia="Times New Roman" w:hAnsi="Tahoma" w:cs="Tahoma"/>
          <w:color w:val="373737"/>
          <w:sz w:val="14"/>
          <w:szCs w:val="14"/>
          <w:lang w:eastAsia="ru-RU"/>
        </w:rPr>
        <w:br/>
        <w:t>6) сроки и порядок оплаты оказанных услуг по договору;</w:t>
      </w:r>
      <w:r w:rsidRPr="00CC0DCC">
        <w:rPr>
          <w:rFonts w:ascii="Tahoma" w:eastAsia="Times New Roman" w:hAnsi="Tahoma" w:cs="Tahoma"/>
          <w:color w:val="373737"/>
          <w:sz w:val="14"/>
          <w:szCs w:val="14"/>
          <w:lang w:eastAsia="ru-RU"/>
        </w:rPr>
        <w:br/>
        <w:t>7) права и обязанности сторон по договору;</w:t>
      </w:r>
      <w:r w:rsidRPr="00CC0DCC">
        <w:rPr>
          <w:rFonts w:ascii="Tahoma" w:eastAsia="Times New Roman" w:hAnsi="Tahoma" w:cs="Tahoma"/>
          <w:color w:val="373737"/>
          <w:sz w:val="14"/>
          <w:szCs w:val="14"/>
          <w:lang w:eastAsia="ru-RU"/>
        </w:rPr>
        <w:b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r w:rsidRPr="00CC0DCC">
        <w:rPr>
          <w:rFonts w:ascii="Tahoma" w:eastAsia="Times New Roman" w:hAnsi="Tahoma" w:cs="Tahoma"/>
          <w:color w:val="373737"/>
          <w:sz w:val="14"/>
          <w:szCs w:val="14"/>
          <w:lang w:eastAsia="ru-RU"/>
        </w:rPr>
        <w:b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r w:rsidRPr="00CC0DCC">
        <w:rPr>
          <w:rFonts w:ascii="Tahoma" w:eastAsia="Times New Roman" w:hAnsi="Tahoma" w:cs="Tahoma"/>
          <w:color w:val="373737"/>
          <w:sz w:val="14"/>
          <w:szCs w:val="14"/>
          <w:lang w:eastAsia="ru-RU"/>
        </w:rPr>
        <w:br/>
        <w:t>10) ответственность сторон по договору по транспортировке сточных вод;</w:t>
      </w:r>
      <w:r w:rsidRPr="00CC0DCC">
        <w:rPr>
          <w:rFonts w:ascii="Tahoma" w:eastAsia="Times New Roman" w:hAnsi="Tahoma" w:cs="Tahoma"/>
          <w:color w:val="373737"/>
          <w:sz w:val="14"/>
          <w:szCs w:val="14"/>
          <w:lang w:eastAsia="ru-RU"/>
        </w:rPr>
        <w:br/>
        <w:t>11) иные условия, установленные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Оплата услуг по транспортировке сточных вод осуществляется по тарифам на транспортировку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18. Подключение объектов капитального строительства к централизованным системам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Подключение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осуществляется на основании заявления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2. Лица, обратившиеся в организацию, осуществляющую холодное водоснабжение и (или) водоотведение, с заявлением о заключении договора подключения к централизованной системе холодного водоснабжения и (или) водоотведения, в том числе застройщики, планирующие подключение к централизованной системе холодного водоснабжения и (или) водоотведения (далее - заявители), заключают договоры о подключении к централизованной системе холодного водоснабжения и (или) водоотведения и вносят плату за подключение к централизованной системе холодного водоснабжения и (или) водоотведения в порядке, установленном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Договор о подключении к централизованным системам холодного водоснабжения и (или) водоотведения (далее - договор о подключении) является публичным для организаций, осуществляющих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При наличии технической возможности подключения к централизованной системе холодного водоснабжения и водоотведения (далее - техническая возможность подключения)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При отсутствии технической возможности подключения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не вправе отказать заявителю в заключении договора о подключении. Сроки подключения такого объекта устанавливаются с учетом плановых сроков реализации соответствующих мероприятий инвестиционной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Сроки подключения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При отсутствии технической возможности подключения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объекта капитального строительства заявителя, и об учете расходов, связанных с подключением, при установлении тарифов этой организации на очередной период регулирования.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финансовые потребности, необходимые для обеспечения технической возможности подключения,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учитываются при установлении тарифов такой организации на очередной период регулирования, сроки осуществления подключения устанавливаются в соответствии со сроками завершения реализации этих мероприятий.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к системе холодного водоснабжения и (или) водоотведения, при существовании одновременно следующих оснований: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к системе объекта капитального строительства;</w:t>
      </w:r>
      <w:r w:rsidRPr="00CC0DCC">
        <w:rPr>
          <w:rFonts w:ascii="Tahoma" w:eastAsia="Times New Roman" w:hAnsi="Tahoma" w:cs="Tahoma"/>
          <w:color w:val="373737"/>
          <w:sz w:val="14"/>
          <w:szCs w:val="14"/>
          <w:lang w:eastAsia="ru-RU"/>
        </w:rPr>
        <w:b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к системе холодного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13. Плата за подключение рассчитывается организацией, осуществляющей холодное водоснабжение и (или) водоотведение, исходя из установленных тарифов на подключение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устанавливаемая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14. Взимание организацией, осуществляющей холодное водоснабжение и (или) водоотведение, с заявителя иных платежей, связанных с подключением, не допускается.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15. Договоры о подключении к централизованным системам водоснабжения, договоры о подключении к централизованным системам водоотведения заключаются в соответствии с типовым договором о подключении к централизованной системе водоснабжения, типовым договором о подключении к централизованной системе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19. Подключение объектов капитального строительства к централизованным системам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Подключение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2. При отсутствии технической возможности подключения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Организация, определенная органом местного самоуправления в соответствии с частью 2 настоящей статьи, обязана обеспечить подключение объекта капитального строительства заявителя к централизованной системе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Плата за подключение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Договоры о подключении к централизованной системе горячего водоснабжения заключаются в соответствии с типовым договором о подключении к централизованной системе горячего водоснабжения, утвержденным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случае, если для подключения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20. Организация коммерческого учета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Коммерческому учету подлежит количество:</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воды, поданной (полученной) за определенный период абонентам по договорам водоснабжения;</w:t>
      </w:r>
      <w:r w:rsidRPr="00CC0DCC">
        <w:rPr>
          <w:rFonts w:ascii="Tahoma" w:eastAsia="Times New Roman" w:hAnsi="Tahoma" w:cs="Tahoma"/>
          <w:color w:val="373737"/>
          <w:sz w:val="14"/>
          <w:szCs w:val="14"/>
          <w:lang w:eastAsia="ru-RU"/>
        </w:rPr>
        <w:br/>
        <w:t>2) воды, транспортируемой организацией, осуществляющей эксплуатацию водопроводных сетей, по договору по транспортировке воды;</w:t>
      </w:r>
      <w:r w:rsidRPr="00CC0DCC">
        <w:rPr>
          <w:rFonts w:ascii="Tahoma" w:eastAsia="Times New Roman" w:hAnsi="Tahoma" w:cs="Tahoma"/>
          <w:color w:val="373737"/>
          <w:sz w:val="14"/>
          <w:szCs w:val="14"/>
          <w:lang w:eastAsia="ru-RU"/>
        </w:rPr>
        <w:br/>
        <w:t>3) воды, в отношении которой проведены мероприятия водоподготовки по договору по водоподготовке воды;</w:t>
      </w:r>
      <w:r w:rsidRPr="00CC0DCC">
        <w:rPr>
          <w:rFonts w:ascii="Tahoma" w:eastAsia="Times New Roman" w:hAnsi="Tahoma" w:cs="Tahoma"/>
          <w:color w:val="373737"/>
          <w:sz w:val="14"/>
          <w:szCs w:val="14"/>
          <w:lang w:eastAsia="ru-RU"/>
        </w:rPr>
        <w:br/>
        <w:t>4) сточных вод, принятых от абонентов по договорам водоотведения;</w:t>
      </w:r>
      <w:r w:rsidRPr="00CC0DCC">
        <w:rPr>
          <w:rFonts w:ascii="Tahoma" w:eastAsia="Times New Roman" w:hAnsi="Tahoma" w:cs="Tahoma"/>
          <w:color w:val="373737"/>
          <w:sz w:val="14"/>
          <w:szCs w:val="14"/>
          <w:lang w:eastAsia="ru-RU"/>
        </w:rPr>
        <w:br/>
        <w:t>5) сточных вод, транспортируемых организацией, осуществляющей транспортировку сточных вод, по договору по транспортировке сточных вод;</w:t>
      </w:r>
      <w:r w:rsidRPr="00CC0DCC">
        <w:rPr>
          <w:rFonts w:ascii="Tahoma" w:eastAsia="Times New Roman" w:hAnsi="Tahoma" w:cs="Tahoma"/>
          <w:color w:val="373737"/>
          <w:sz w:val="14"/>
          <w:szCs w:val="14"/>
          <w:lang w:eastAsia="ru-RU"/>
        </w:rPr>
        <w:br/>
        <w:t>6) сточных вод, в отношении которых произведена очистка в соответствии с договором по очистке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Коммерческий учет воды и сточных вод осуществляется в соответствии с правилами организации коммерческого учета воды и сточных вод, утвержденными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6.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Осуществление коммерческого учета расчетным способом допускается в следующих случаях:</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2) в случае неисправности прибора учета;</w:t>
      </w:r>
      <w:r w:rsidRPr="00CC0DCC">
        <w:rPr>
          <w:rFonts w:ascii="Tahoma" w:eastAsia="Times New Roman" w:hAnsi="Tahoma" w:cs="Tahoma"/>
          <w:color w:val="373737"/>
          <w:sz w:val="14"/>
          <w:szCs w:val="14"/>
          <w:lang w:eastAsia="ru-RU"/>
        </w:rPr>
        <w:b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из-за возникновения аварии и (или) устранения последствий аварии на централизованных системах водоснабжения и (или) водоотведения;</w:t>
      </w:r>
      <w:r w:rsidRPr="00CC0DCC">
        <w:rPr>
          <w:rFonts w:ascii="Tahoma" w:eastAsia="Times New Roman" w:hAnsi="Tahoma" w:cs="Tahoma"/>
          <w:color w:val="373737"/>
          <w:sz w:val="14"/>
          <w:szCs w:val="14"/>
          <w:lang w:eastAsia="ru-RU"/>
        </w:rPr>
        <w:b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r w:rsidRPr="00CC0DCC">
        <w:rPr>
          <w:rFonts w:ascii="Tahoma" w:eastAsia="Times New Roman" w:hAnsi="Tahoma" w:cs="Tahoma"/>
          <w:color w:val="373737"/>
          <w:sz w:val="14"/>
          <w:szCs w:val="14"/>
          <w:lang w:eastAsia="ru-RU"/>
        </w:rPr>
        <w:br/>
        <w:t>3) при необходимости увеличения подачи воды к местам возникновения пожаров;</w:t>
      </w:r>
      <w:r w:rsidRPr="00CC0DCC">
        <w:rPr>
          <w:rFonts w:ascii="Tahoma" w:eastAsia="Times New Roman" w:hAnsi="Tahoma" w:cs="Tahoma"/>
          <w:color w:val="373737"/>
          <w:sz w:val="14"/>
          <w:szCs w:val="14"/>
          <w:lang w:eastAsia="ru-RU"/>
        </w:rPr>
        <w:b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r w:rsidRPr="00CC0DCC">
        <w:rPr>
          <w:rFonts w:ascii="Tahoma" w:eastAsia="Times New Roman" w:hAnsi="Tahoma" w:cs="Tahoma"/>
          <w:color w:val="373737"/>
          <w:sz w:val="14"/>
          <w:szCs w:val="14"/>
          <w:lang w:eastAsia="ru-RU"/>
        </w:rPr>
        <w:b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r w:rsidRPr="00CC0DCC">
        <w:rPr>
          <w:rFonts w:ascii="Tahoma" w:eastAsia="Times New Roman" w:hAnsi="Tahoma" w:cs="Tahoma"/>
          <w:color w:val="373737"/>
          <w:sz w:val="14"/>
          <w:szCs w:val="14"/>
          <w:lang w:eastAsia="ru-RU"/>
        </w:rPr>
        <w:br/>
        <w:t>2) самовольного подключения лицом объекта капитального строительства к централизованным системам горячего водоснабжения, холодного водоснабжения и (или) водоотведения;</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r w:rsidRPr="00CC0DCC">
        <w:rPr>
          <w:rFonts w:ascii="Tahoma" w:eastAsia="Times New Roman" w:hAnsi="Tahoma" w:cs="Tahoma"/>
          <w:color w:val="373737"/>
          <w:sz w:val="14"/>
          <w:szCs w:val="14"/>
          <w:lang w:eastAsia="ru-RU"/>
        </w:rPr>
        <w:br/>
        <w:t>4) отсутствия у абонента локальных очистных сооружений или плана снижения сбросов в случаях, предусмотренных частью 1 статьи 27 настоящего Федерального закона, либо неисполнения абонентом плана снижения сбросов;</w:t>
      </w:r>
      <w:r w:rsidRPr="00CC0DCC">
        <w:rPr>
          <w:rFonts w:ascii="Tahoma" w:eastAsia="Times New Roman" w:hAnsi="Tahoma" w:cs="Tahoma"/>
          <w:color w:val="373737"/>
          <w:sz w:val="14"/>
          <w:szCs w:val="14"/>
          <w:lang w:eastAsia="ru-RU"/>
        </w:rPr>
        <w:b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6) проведения работ по подключению объектов капитального строительства заявителей;</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7) проведения планово-предупредительного ремонта;</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случае,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4. Обеспечение качества питьевой воды, горячей воды</w:t>
      </w:r>
      <w:r w:rsidRPr="00CC0DCC">
        <w:rPr>
          <w:rFonts w:ascii="Tahoma" w:eastAsia="Times New Roman" w:hAnsi="Tahoma" w:cs="Tahoma"/>
          <w:b/>
          <w:bCs/>
          <w:color w:val="373737"/>
          <w:sz w:val="27"/>
          <w:lang w:eastAsia="ru-RU"/>
        </w:rPr>
        <w:t> </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23. Обеспечение качества питьевой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случае получения указанного в части 5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24. Обеспечение качества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В случае получения указанного в части 6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к открытым системам теплоснабжения (горячего водоснабжения), на иные системы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25. Производственный контроль качества питьевой воды, качества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Программа производственного контроля качества питьевой воды, горячей воды включает в себя: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перечень показателей, по которым осуществляется контроль;</w:t>
      </w:r>
      <w:r w:rsidRPr="00CC0DCC">
        <w:rPr>
          <w:rFonts w:ascii="Tahoma" w:eastAsia="Times New Roman" w:hAnsi="Tahoma" w:cs="Tahoma"/>
          <w:color w:val="373737"/>
          <w:sz w:val="14"/>
          <w:szCs w:val="14"/>
          <w:lang w:eastAsia="ru-RU"/>
        </w:rPr>
        <w:b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r w:rsidRPr="00CC0DCC">
        <w:rPr>
          <w:rFonts w:ascii="Tahoma" w:eastAsia="Times New Roman" w:hAnsi="Tahoma" w:cs="Tahoma"/>
          <w:color w:val="373737"/>
          <w:sz w:val="14"/>
          <w:szCs w:val="14"/>
          <w:lang w:eastAsia="ru-RU"/>
        </w:rPr>
        <w:br/>
        <w:t>3) указание частоты отбора проб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w:t>
      </w:r>
      <w:r w:rsidRPr="00CC0DCC">
        <w:rPr>
          <w:rFonts w:ascii="Tahoma" w:eastAsia="Times New Roman" w:hAnsi="Tahoma" w:cs="Tahoma"/>
          <w:color w:val="373737"/>
          <w:sz w:val="14"/>
          <w:szCs w:val="14"/>
          <w:lang w:eastAsia="ru-RU"/>
        </w:rPr>
        <w:lastRenderedPageBreak/>
        <w:t>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r w:rsidRPr="00CC0DCC">
        <w:rPr>
          <w:rFonts w:ascii="Tahoma" w:eastAsia="Times New Roman" w:hAnsi="Tahoma" w:cs="Tahoma"/>
          <w:color w:val="373737"/>
          <w:sz w:val="14"/>
          <w:szCs w:val="14"/>
          <w:lang w:eastAsia="ru-RU"/>
        </w:rPr>
        <w:b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r w:rsidRPr="00CC0DCC">
        <w:rPr>
          <w:rFonts w:ascii="Tahoma" w:eastAsia="Times New Roman" w:hAnsi="Tahoma" w:cs="Tahoma"/>
          <w:color w:val="373737"/>
          <w:sz w:val="14"/>
          <w:szCs w:val="14"/>
          <w:lang w:eastAsia="ru-RU"/>
        </w:rPr>
        <w:br/>
        <w:t>3) повышения в регионе заболеваемости инфекционной и неинфекционной этиологии, связанной с потреблением воды человеком;</w:t>
      </w:r>
      <w:r w:rsidRPr="00CC0DCC">
        <w:rPr>
          <w:rFonts w:ascii="Tahoma" w:eastAsia="Times New Roman" w:hAnsi="Tahoma" w:cs="Tahoma"/>
          <w:color w:val="373737"/>
          <w:sz w:val="14"/>
          <w:szCs w:val="14"/>
          <w:lang w:eastAsia="ru-RU"/>
        </w:rPr>
        <w:br/>
        <w:t>4) изменения технологии водоподготовки питьевой воды и приготовления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5. Обеспечение охраны окружающей среды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26. Предотвращение негативного воздействия на окружающую среду при осуществлении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к таким системам.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Лимиты на сбросы устанавливаются при наличии у таких абонентов утвержденного плана снижения сбросов.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3. Абоненты, указанные в части 1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28. Особенности исчисления и взимания платы за негативное воздействие на окружающую среду</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29. Особенности возмещения вреда окружающей среде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30. Контроль состава и свойств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Программа контроля состава и свойств сточных вод включает: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перечень абонентов, для объектов которых установлены нормативы допустимых сбросов абонентов;</w:t>
      </w:r>
      <w:r w:rsidRPr="00CC0DCC">
        <w:rPr>
          <w:rFonts w:ascii="Tahoma" w:eastAsia="Times New Roman" w:hAnsi="Tahoma" w:cs="Tahoma"/>
          <w:color w:val="373737"/>
          <w:sz w:val="14"/>
          <w:szCs w:val="14"/>
          <w:lang w:eastAsia="ru-RU"/>
        </w:rPr>
        <w:br/>
        <w:t>2) указание периодичности планового контроля абонентов и основания для проведения внепланового контроля;</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3) указание мест отбора проб сточных вод.</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w:t>
      </w:r>
      <w:r w:rsidRPr="00CC0DCC">
        <w:rPr>
          <w:rFonts w:ascii="Tahoma" w:eastAsia="Times New Roman" w:hAnsi="Tahoma" w:cs="Tahoma"/>
          <w:color w:val="373737"/>
          <w:sz w:val="14"/>
          <w:szCs w:val="14"/>
          <w:lang w:eastAsia="ru-RU"/>
        </w:rPr>
        <w:br/>
      </w:r>
      <w:r w:rsidRPr="00CC0DCC">
        <w:rPr>
          <w:rFonts w:ascii="Tahoma" w:eastAsia="Times New Roman" w:hAnsi="Tahoma" w:cs="Tahoma"/>
          <w:color w:val="373737"/>
          <w:sz w:val="14"/>
          <w:szCs w:val="14"/>
          <w:lang w:eastAsia="ru-RU"/>
        </w:rPr>
        <w:lastRenderedPageBreak/>
        <w:t>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6. Регулирование тарифов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31. Виды деятельности и тарифы в сфере водоснабжения и водоотведения, подлежащие регулированию</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 регулируемым видам деятельности в сфере холодного водоснабжения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холодное водоснабжение, в том числе: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а) транспортировка воды, включая распределение воды;</w:t>
      </w:r>
      <w:r w:rsidRPr="00CC0DCC">
        <w:rPr>
          <w:rFonts w:ascii="Tahoma" w:eastAsia="Times New Roman" w:hAnsi="Tahoma" w:cs="Tahoma"/>
          <w:color w:val="373737"/>
          <w:sz w:val="14"/>
          <w:szCs w:val="14"/>
          <w:lang w:eastAsia="ru-RU"/>
        </w:rPr>
        <w:br/>
        <w:t>б) подвоз воды в случаях, установленных частью 3 настоящей статьи;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подключение к централизованной системе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Регулированию подлежат следующие тарифы в сфере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тариф на питьевую воду (питьевое водоснабжение);</w:t>
      </w:r>
      <w:r w:rsidRPr="00CC0DCC">
        <w:rPr>
          <w:rFonts w:ascii="Tahoma" w:eastAsia="Times New Roman" w:hAnsi="Tahoma" w:cs="Tahoma"/>
          <w:color w:val="373737"/>
          <w:sz w:val="14"/>
          <w:szCs w:val="14"/>
          <w:lang w:eastAsia="ru-RU"/>
        </w:rPr>
        <w:br/>
        <w:t>2) тариф на техническую воду;</w:t>
      </w:r>
      <w:r w:rsidRPr="00CC0DCC">
        <w:rPr>
          <w:rFonts w:ascii="Tahoma" w:eastAsia="Times New Roman" w:hAnsi="Tahoma" w:cs="Tahoma"/>
          <w:color w:val="373737"/>
          <w:sz w:val="14"/>
          <w:szCs w:val="14"/>
          <w:lang w:eastAsia="ru-RU"/>
        </w:rPr>
        <w:br/>
        <w:t>3) тариф на транспортировку воды;</w:t>
      </w:r>
      <w:r w:rsidRPr="00CC0DCC">
        <w:rPr>
          <w:rFonts w:ascii="Tahoma" w:eastAsia="Times New Roman" w:hAnsi="Tahoma" w:cs="Tahoma"/>
          <w:color w:val="373737"/>
          <w:sz w:val="14"/>
          <w:szCs w:val="14"/>
          <w:lang w:eastAsia="ru-RU"/>
        </w:rPr>
        <w:br/>
        <w:t>4) тариф на подвоз воды;</w:t>
      </w:r>
      <w:r w:rsidRPr="00CC0DCC">
        <w:rPr>
          <w:rFonts w:ascii="Tahoma" w:eastAsia="Times New Roman" w:hAnsi="Tahoma" w:cs="Tahoma"/>
          <w:color w:val="373737"/>
          <w:sz w:val="14"/>
          <w:szCs w:val="14"/>
          <w:lang w:eastAsia="ru-RU"/>
        </w:rPr>
        <w:br/>
        <w:t>5) тариф на подключение к централизованной системе холодного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горячее водоснабжение, в том числе: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а) приготовление воды на нужды горячего водоснабжения;</w:t>
      </w:r>
      <w:r w:rsidRPr="00CC0DCC">
        <w:rPr>
          <w:rFonts w:ascii="Tahoma" w:eastAsia="Times New Roman" w:hAnsi="Tahoma" w:cs="Tahoma"/>
          <w:color w:val="373737"/>
          <w:sz w:val="14"/>
          <w:szCs w:val="14"/>
          <w:lang w:eastAsia="ru-RU"/>
        </w:rPr>
        <w:br/>
        <w:t>б) транспортировка горячей воды;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подключение к централизованной системе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Регулированию подлежат следующие тарифы в сфере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тариф на горячую воду (горячее водоснабжение);</w:t>
      </w:r>
      <w:r w:rsidRPr="00CC0DCC">
        <w:rPr>
          <w:rFonts w:ascii="Tahoma" w:eastAsia="Times New Roman" w:hAnsi="Tahoma" w:cs="Tahoma"/>
          <w:color w:val="373737"/>
          <w:sz w:val="14"/>
          <w:szCs w:val="14"/>
          <w:lang w:eastAsia="ru-RU"/>
        </w:rPr>
        <w:br/>
        <w:t>2) тариф на транспортировку горячей воды;</w:t>
      </w:r>
      <w:r w:rsidRPr="00CC0DCC">
        <w:rPr>
          <w:rFonts w:ascii="Tahoma" w:eastAsia="Times New Roman" w:hAnsi="Tahoma" w:cs="Tahoma"/>
          <w:color w:val="373737"/>
          <w:sz w:val="14"/>
          <w:szCs w:val="14"/>
          <w:lang w:eastAsia="ru-RU"/>
        </w:rPr>
        <w:br/>
        <w:t>3) тариф на подключение к централизованной системе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w:t>
      </w:r>
      <w:r w:rsidRPr="00CC0DCC">
        <w:rPr>
          <w:rFonts w:ascii="Tahoma" w:eastAsia="Times New Roman" w:hAnsi="Tahoma" w:cs="Tahoma"/>
          <w:color w:val="373737"/>
          <w:sz w:val="14"/>
          <w:szCs w:val="14"/>
          <w:lang w:eastAsia="ru-RU"/>
        </w:rPr>
        <w:lastRenderedPageBreak/>
        <w:t>устанавливается, плата за потребленную горячую воду рассчитывается в порядке, определенном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К регулируемым видам деятельности в сфере водоотведения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водоотведение, в том числе очистка сточных вод, обращение с осадком сточных вод;</w:t>
      </w:r>
      <w:r w:rsidRPr="00CC0DCC">
        <w:rPr>
          <w:rFonts w:ascii="Tahoma" w:eastAsia="Times New Roman" w:hAnsi="Tahoma" w:cs="Tahoma"/>
          <w:color w:val="373737"/>
          <w:sz w:val="14"/>
          <w:szCs w:val="14"/>
          <w:lang w:eastAsia="ru-RU"/>
        </w:rPr>
        <w:br/>
        <w:t>2) прием и транспортировка сточных вод;</w:t>
      </w:r>
      <w:r w:rsidRPr="00CC0DCC">
        <w:rPr>
          <w:rFonts w:ascii="Tahoma" w:eastAsia="Times New Roman" w:hAnsi="Tahoma" w:cs="Tahoma"/>
          <w:color w:val="373737"/>
          <w:sz w:val="14"/>
          <w:szCs w:val="14"/>
          <w:lang w:eastAsia="ru-RU"/>
        </w:rPr>
        <w:br/>
        <w:t>3) подключение к централизованной системе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Регулированию подлежат следующие тарифы в сфере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тариф на водоотведение;</w:t>
      </w:r>
      <w:r w:rsidRPr="00CC0DCC">
        <w:rPr>
          <w:rFonts w:ascii="Tahoma" w:eastAsia="Times New Roman" w:hAnsi="Tahoma" w:cs="Tahoma"/>
          <w:color w:val="373737"/>
          <w:sz w:val="14"/>
          <w:szCs w:val="14"/>
          <w:lang w:eastAsia="ru-RU"/>
        </w:rPr>
        <w:br/>
        <w:t>2) тариф на транспортировку сточных вод;</w:t>
      </w:r>
      <w:r w:rsidRPr="00CC0DCC">
        <w:rPr>
          <w:rFonts w:ascii="Tahoma" w:eastAsia="Times New Roman" w:hAnsi="Tahoma" w:cs="Tahoma"/>
          <w:color w:val="373737"/>
          <w:sz w:val="14"/>
          <w:szCs w:val="14"/>
          <w:lang w:eastAsia="ru-RU"/>
        </w:rPr>
        <w:br/>
        <w:t>3) тариф на подключение к централизованной системе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Регулированию подлежит плата за подключение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32. Методы и способы регулирования тарифов в сфере водоснабжения и водоотведения, период действия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r w:rsidRPr="00CC0DCC">
        <w:rPr>
          <w:rFonts w:ascii="Tahoma" w:eastAsia="Times New Roman" w:hAnsi="Tahoma" w:cs="Tahoma"/>
          <w:color w:val="373737"/>
          <w:sz w:val="14"/>
          <w:szCs w:val="14"/>
          <w:lang w:eastAsia="ru-RU"/>
        </w:rPr>
        <w:b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r w:rsidRPr="00CC0DCC">
        <w:rPr>
          <w:rFonts w:ascii="Tahoma" w:eastAsia="Times New Roman" w:hAnsi="Tahoma" w:cs="Tahoma"/>
          <w:color w:val="373737"/>
          <w:sz w:val="14"/>
          <w:szCs w:val="14"/>
          <w:lang w:eastAsia="ru-RU"/>
        </w:rPr>
        <w:b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r w:rsidRPr="00CC0DCC">
        <w:rPr>
          <w:rFonts w:ascii="Tahoma" w:eastAsia="Times New Roman" w:hAnsi="Tahoma" w:cs="Tahoma"/>
          <w:color w:val="373737"/>
          <w:sz w:val="14"/>
          <w:szCs w:val="14"/>
          <w:lang w:eastAsia="ru-RU"/>
        </w:rPr>
        <w:b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Период действия тарифов в сфере водоснабжения и водоотведения, установленных с применением метода доходности инвестированного капитала и метода индексации, составляет пять лет (не менее трех лет при первом применении указанных методов регулирования).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12. При установлении тарифов методом доходности инвестированного капитала и методом индексации: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на период действия тарифов устанавливаются долгосрочные параметры регулирования тарифов, определенные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тарифы ежегодно корректируются с учетом отклонений фактических значений параметров регулирования тарифов (за исключением долгосрочных параметров регулирования тарифов) от значений, использованных при установлении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3) дополнительные средства, полученные организацией, осуществляющей горячее водоснабжение, холодное водоснабжение и (или) водоотведение,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горячее водоснабжение, холодное водоснабжение и (или) водоотведение, не является основанием для досрочного пересмотра тарифов этой организации.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15. Правительство Российской Федерации вправе принять решение об установлении федеральным органом исполнительной власти в области государственного регулирования тарифов предельных индексов и определить сроки действия предельных индексов. Предельные индексы могут быть установлены с календарной разбивкой. При установлении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33. Порядок государственного регулирования тарифов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w:t>
      </w:r>
      <w:r w:rsidRPr="00CC0DCC">
        <w:rPr>
          <w:rFonts w:ascii="Tahoma" w:eastAsia="Times New Roman" w:hAnsi="Tahoma" w:cs="Tahoma"/>
          <w:color w:val="373737"/>
          <w:sz w:val="14"/>
          <w:szCs w:val="14"/>
          <w:lang w:eastAsia="ru-RU"/>
        </w:rPr>
        <w:lastRenderedPageBreak/>
        <w:t>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Федеральный орган исполнительной власти в области государственного регулирования тарифов утверждает: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формы раскрытия информации организациями, осуществляющими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3) формы раскрытия информации органами регулирования тарифов;</w:t>
      </w:r>
      <w:r w:rsidRPr="00CC0DCC">
        <w:rPr>
          <w:rFonts w:ascii="Tahoma" w:eastAsia="Times New Roman" w:hAnsi="Tahoma" w:cs="Tahoma"/>
          <w:color w:val="373737"/>
          <w:sz w:val="14"/>
          <w:szCs w:val="14"/>
          <w:lang w:eastAsia="ru-RU"/>
        </w:rPr>
        <w:br/>
        <w:t>4) правила заполнения утвержденных в установленном порядке форм раскрытия информации органами регулирования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35. Организация государственного контроля (надзора) в области регулирования тарифов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w:t>
      </w:r>
      <w:r w:rsidRPr="00CC0DCC">
        <w:rPr>
          <w:rFonts w:ascii="Tahoma" w:eastAsia="Times New Roman" w:hAnsi="Tahoma" w:cs="Tahoma"/>
          <w:color w:val="373737"/>
          <w:sz w:val="14"/>
          <w:szCs w:val="14"/>
          <w:lang w:eastAsia="ru-RU"/>
        </w:rPr>
        <w:lastRenderedPageBreak/>
        <w:t>регулируемых тарифов в сфере водоснабжения и водоотведения, а также требований к соблюдению стандартов раскрытия информации.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Основанием для включения плановой проверки в ежегодный план проведения плановых проверок является истечение одного года с даты: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Основаниями для проведения внеплановой проверки являются: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36. Соглашение об условиях осуществления регулируемой деятельности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r w:rsidRPr="00CC0DCC">
        <w:rPr>
          <w:rFonts w:ascii="Tahoma" w:eastAsia="Times New Roman" w:hAnsi="Tahoma" w:cs="Tahoma"/>
          <w:color w:val="373737"/>
          <w:sz w:val="14"/>
          <w:szCs w:val="14"/>
          <w:lang w:eastAsia="ru-RU"/>
        </w:rPr>
        <w:b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r w:rsidRPr="00CC0DCC">
        <w:rPr>
          <w:rFonts w:ascii="Tahoma" w:eastAsia="Times New Roman" w:hAnsi="Tahoma" w:cs="Tahoma"/>
          <w:color w:val="373737"/>
          <w:sz w:val="14"/>
          <w:szCs w:val="14"/>
          <w:lang w:eastAsia="ru-RU"/>
        </w:rPr>
        <w:b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r w:rsidRPr="00CC0DCC">
        <w:rPr>
          <w:rFonts w:ascii="Tahoma" w:eastAsia="Times New Roman" w:hAnsi="Tahoma" w:cs="Tahoma"/>
          <w:color w:val="373737"/>
          <w:sz w:val="14"/>
          <w:szCs w:val="14"/>
          <w:lang w:eastAsia="ru-RU"/>
        </w:rPr>
        <w:b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r w:rsidRPr="00CC0DCC">
        <w:rPr>
          <w:rFonts w:ascii="Tahoma" w:eastAsia="Times New Roman" w:hAnsi="Tahoma" w:cs="Tahoma"/>
          <w:color w:val="373737"/>
          <w:sz w:val="14"/>
          <w:szCs w:val="14"/>
          <w:lang w:eastAsia="ru-RU"/>
        </w:rPr>
        <w:b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r w:rsidRPr="00CC0DCC">
        <w:rPr>
          <w:rFonts w:ascii="Tahoma" w:eastAsia="Times New Roman" w:hAnsi="Tahoma" w:cs="Tahoma"/>
          <w:color w:val="373737"/>
          <w:sz w:val="14"/>
          <w:szCs w:val="14"/>
          <w:lang w:eastAsia="ru-RU"/>
        </w:rPr>
        <w:b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к централизованным системам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r w:rsidRPr="00CC0DCC">
        <w:rPr>
          <w:rFonts w:ascii="Tahoma" w:eastAsia="Times New Roman" w:hAnsi="Tahoma" w:cs="Tahoma"/>
          <w:color w:val="373737"/>
          <w:sz w:val="14"/>
          <w:szCs w:val="14"/>
          <w:lang w:eastAsia="ru-RU"/>
        </w:rPr>
        <w:br/>
        <w:t>6) порядок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r w:rsidRPr="00CC0DCC">
        <w:rPr>
          <w:rFonts w:ascii="Tahoma" w:eastAsia="Times New Roman" w:hAnsi="Tahoma" w:cs="Tahoma"/>
          <w:color w:val="373737"/>
          <w:sz w:val="14"/>
          <w:szCs w:val="14"/>
          <w:lang w:eastAsia="ru-RU"/>
        </w:rPr>
        <w:b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r w:rsidRPr="00CC0DCC">
        <w:rPr>
          <w:rFonts w:ascii="Tahoma" w:eastAsia="Times New Roman" w:hAnsi="Tahoma" w:cs="Tahoma"/>
          <w:color w:val="373737"/>
          <w:sz w:val="14"/>
          <w:szCs w:val="14"/>
          <w:lang w:eastAsia="ru-RU"/>
        </w:rPr>
        <w:b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r w:rsidRPr="00CC0DCC">
        <w:rPr>
          <w:rFonts w:ascii="Tahoma" w:eastAsia="Times New Roman" w:hAnsi="Tahoma" w:cs="Tahoma"/>
          <w:color w:val="373737"/>
          <w:sz w:val="14"/>
          <w:szCs w:val="14"/>
          <w:lang w:eastAsia="ru-RU"/>
        </w:rPr>
        <w:br/>
        <w:t>9) порядок внесения изменений в соглашение об условиях осуществления регулируемой деятельности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w:t>
      </w:r>
      <w:r w:rsidRPr="00CC0DCC">
        <w:rPr>
          <w:rFonts w:ascii="Tahoma" w:eastAsia="Times New Roman" w:hAnsi="Tahoma" w:cs="Tahoma"/>
          <w:color w:val="373737"/>
          <w:sz w:val="14"/>
          <w:szCs w:val="14"/>
          <w:lang w:eastAsia="ru-RU"/>
        </w:rPr>
        <w:lastRenderedPageBreak/>
        <w:t>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7. Организация планирования и развития централизованных систем горячего водоснабжения,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37. Техническое обследование централизованных систем горячего водоснабжения, холодного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Техническое обследование централизованных систем горячего водоснабжения, холодного водоснабжения проводится в целях определения: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r w:rsidRPr="00CC0DCC">
        <w:rPr>
          <w:rFonts w:ascii="Tahoma" w:eastAsia="Times New Roman" w:hAnsi="Tahoma" w:cs="Tahoma"/>
          <w:color w:val="373737"/>
          <w:sz w:val="14"/>
          <w:szCs w:val="14"/>
          <w:lang w:eastAsia="ru-RU"/>
        </w:rPr>
        <w:br/>
        <w:t>2) технических характеристик водопроводных сетей и насосных станций, в том числе уровня потерь, энергетической эффективности этих сетей и станций, оптимальности топологии и степени резервирования мощности;</w:t>
      </w:r>
      <w:r w:rsidRPr="00CC0DCC">
        <w:rPr>
          <w:rFonts w:ascii="Tahoma" w:eastAsia="Times New Roman" w:hAnsi="Tahoma" w:cs="Tahoma"/>
          <w:color w:val="373737"/>
          <w:sz w:val="14"/>
          <w:szCs w:val="14"/>
          <w:lang w:eastAsia="ru-RU"/>
        </w:rPr>
        <w:b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r w:rsidRPr="00CC0DCC">
        <w:rPr>
          <w:rFonts w:ascii="Tahoma" w:eastAsia="Times New Roman" w:hAnsi="Tahoma" w:cs="Tahoma"/>
          <w:color w:val="373737"/>
          <w:sz w:val="14"/>
          <w:szCs w:val="14"/>
          <w:lang w:eastAsia="ru-RU"/>
        </w:rPr>
        <w:b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Техническое обследование централизованных систем водоотведения проводится в целях определения: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технических возможностей очистных сооружений по соблюдению проектных параметров очистки сточных вод;</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r w:rsidRPr="00CC0DCC">
        <w:rPr>
          <w:rFonts w:ascii="Tahoma" w:eastAsia="Times New Roman" w:hAnsi="Tahoma" w:cs="Tahoma"/>
          <w:color w:val="373737"/>
          <w:sz w:val="14"/>
          <w:szCs w:val="14"/>
          <w:lang w:eastAsia="ru-RU"/>
        </w:rPr>
        <w:b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rsidRPr="00CC0DCC">
        <w:rPr>
          <w:rFonts w:ascii="Tahoma" w:eastAsia="Times New Roman" w:hAnsi="Tahoma" w:cs="Tahoma"/>
          <w:color w:val="373737"/>
          <w:sz w:val="14"/>
          <w:szCs w:val="14"/>
          <w:lang w:eastAsia="ru-RU"/>
        </w:rPr>
        <w:b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Результаты технического обследования подлежат согласованию с органом местного самоуправления поселения, городского округа.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w:t>
      </w:r>
      <w:r w:rsidRPr="00CC0DCC">
        <w:rPr>
          <w:rFonts w:ascii="Tahoma" w:eastAsia="Times New Roman" w:hAnsi="Tahoma" w:cs="Tahoma"/>
          <w:color w:val="373737"/>
          <w:sz w:val="14"/>
          <w:szCs w:val="14"/>
          <w:lang w:eastAsia="ru-RU"/>
        </w:rPr>
        <w:lastRenderedPageBreak/>
        <w:t>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38. Схемы водоснабжения 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Схемы водоснабжения и водоотведения разрабатываются в соответствии с документами территориального планирования и программами комплексного развития систем коммунальной инфраструктуры поселений, городских округов (при их наличии), а также с учетом схем энергоснабжения, теплоснабжения, газоснабжения.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r w:rsidRPr="00CC0DCC">
        <w:rPr>
          <w:rFonts w:ascii="Tahoma" w:eastAsia="Times New Roman" w:hAnsi="Tahoma" w:cs="Tahoma"/>
          <w:color w:val="373737"/>
          <w:sz w:val="14"/>
          <w:szCs w:val="14"/>
          <w:lang w:eastAsia="ru-RU"/>
        </w:rPr>
        <w:br/>
        <w:t>4. Схемы водоснабжения и водоотведения поселений и городских округов утверждаются органами местного самоуправления.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основные направления, принципы, задачи и целевые показатели развития централизованных систем водоснабжения и водоотведения;</w:t>
      </w:r>
      <w:r w:rsidRPr="00CC0DCC">
        <w:rPr>
          <w:rFonts w:ascii="Tahoma" w:eastAsia="Times New Roman" w:hAnsi="Tahoma" w:cs="Tahoma"/>
          <w:color w:val="373737"/>
          <w:sz w:val="14"/>
          <w:szCs w:val="14"/>
          <w:lang w:eastAsia="ru-RU"/>
        </w:rPr>
        <w:b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r w:rsidRPr="00CC0DCC">
        <w:rPr>
          <w:rFonts w:ascii="Tahoma" w:eastAsia="Times New Roman" w:hAnsi="Tahoma" w:cs="Tahoma"/>
          <w:color w:val="373737"/>
          <w:sz w:val="14"/>
          <w:szCs w:val="14"/>
          <w:lang w:eastAsia="ru-RU"/>
        </w:rPr>
        <w:b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r w:rsidRPr="00CC0DCC">
        <w:rPr>
          <w:rFonts w:ascii="Tahoma" w:eastAsia="Times New Roman" w:hAnsi="Tahoma" w:cs="Tahoma"/>
          <w:color w:val="373737"/>
          <w:sz w:val="14"/>
          <w:szCs w:val="14"/>
          <w:lang w:eastAsia="ru-RU"/>
        </w:rPr>
        <w:br/>
        <w:t>4) карты (схемы) планируемого размещения объектов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5) границы планируемых зон размещения объектов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r w:rsidRPr="00CC0DCC">
        <w:rPr>
          <w:rFonts w:ascii="Tahoma" w:eastAsia="Times New Roman" w:hAnsi="Tahoma" w:cs="Tahoma"/>
          <w:color w:val="373737"/>
          <w:sz w:val="14"/>
          <w:szCs w:val="14"/>
          <w:lang w:eastAsia="ru-RU"/>
        </w:rPr>
        <w:br/>
        <w:t>6. Порядок разработки и утверждения схем водоснабжения и водоотведения, требования к их содержанию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Статья 39. Целевые показатели деятельности организаций, осуществляющих горячее водоснабжение,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показатели качества воды;</w:t>
      </w:r>
      <w:r w:rsidRPr="00CC0DCC">
        <w:rPr>
          <w:rFonts w:ascii="Tahoma" w:eastAsia="Times New Roman" w:hAnsi="Tahoma" w:cs="Tahoma"/>
          <w:color w:val="373737"/>
          <w:sz w:val="14"/>
          <w:szCs w:val="14"/>
          <w:lang w:eastAsia="ru-RU"/>
        </w:rPr>
        <w:br/>
        <w:t>2) показатели надежности и бесперебойности водоснабжения и водоотведения;</w:t>
      </w:r>
      <w:r w:rsidRPr="00CC0DCC">
        <w:rPr>
          <w:rFonts w:ascii="Tahoma" w:eastAsia="Times New Roman" w:hAnsi="Tahoma" w:cs="Tahoma"/>
          <w:color w:val="373737"/>
          <w:sz w:val="14"/>
          <w:szCs w:val="14"/>
          <w:lang w:eastAsia="ru-RU"/>
        </w:rPr>
        <w:br/>
        <w:t>3) показатели качества обслуживания абонентов;</w:t>
      </w:r>
      <w:r w:rsidRPr="00CC0DCC">
        <w:rPr>
          <w:rFonts w:ascii="Tahoma" w:eastAsia="Times New Roman" w:hAnsi="Tahoma" w:cs="Tahoma"/>
          <w:color w:val="373737"/>
          <w:sz w:val="14"/>
          <w:szCs w:val="14"/>
          <w:lang w:eastAsia="ru-RU"/>
        </w:rPr>
        <w:br/>
        <w:t>4) показатели очистки сточных вод;</w:t>
      </w:r>
      <w:r w:rsidRPr="00CC0DCC">
        <w:rPr>
          <w:rFonts w:ascii="Tahoma" w:eastAsia="Times New Roman" w:hAnsi="Tahoma" w:cs="Tahoma"/>
          <w:color w:val="373737"/>
          <w:sz w:val="14"/>
          <w:szCs w:val="14"/>
          <w:lang w:eastAsia="ru-RU"/>
        </w:rPr>
        <w:b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r w:rsidRPr="00CC0DCC">
        <w:rPr>
          <w:rFonts w:ascii="Tahoma" w:eastAsia="Times New Roman" w:hAnsi="Tahoma" w:cs="Tahoma"/>
          <w:color w:val="373737"/>
          <w:sz w:val="14"/>
          <w:szCs w:val="14"/>
          <w:lang w:eastAsia="ru-RU"/>
        </w:rPr>
        <w:br/>
        <w:t>6) соотношение цены и эффективности (улучшения качества воды или качества очистки сточных вод) реализации мероприятий инвестиционной программы;</w:t>
      </w:r>
      <w:r w:rsidRPr="00CC0DCC">
        <w:rPr>
          <w:rFonts w:ascii="Tahoma" w:eastAsia="Times New Roman" w:hAnsi="Tahoma" w:cs="Tahoma"/>
          <w:color w:val="373737"/>
          <w:sz w:val="14"/>
          <w:szCs w:val="14"/>
          <w:lang w:eastAsia="ru-RU"/>
        </w:rPr>
        <w:b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40. Инвестиционные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результатов технического обследования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2) целевых показателей деятельности организации, осуществляющей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3) схемы водоснабжения и водоотведения;</w:t>
      </w:r>
      <w:r w:rsidRPr="00CC0DCC">
        <w:rPr>
          <w:rFonts w:ascii="Tahoma" w:eastAsia="Times New Roman" w:hAnsi="Tahoma" w:cs="Tahoma"/>
          <w:color w:val="373737"/>
          <w:sz w:val="14"/>
          <w:szCs w:val="14"/>
          <w:lang w:eastAsia="ru-RU"/>
        </w:rPr>
        <w:br/>
        <w:t>4) плана снижения сбросов;</w:t>
      </w:r>
      <w:r w:rsidRPr="00CC0DCC">
        <w:rPr>
          <w:rFonts w:ascii="Tahoma" w:eastAsia="Times New Roman" w:hAnsi="Tahoma" w:cs="Tahoma"/>
          <w:color w:val="373737"/>
          <w:sz w:val="14"/>
          <w:lang w:eastAsia="ru-RU"/>
        </w:rPr>
        <w:t> </w:t>
      </w:r>
      <w:r w:rsidRPr="00CC0DCC">
        <w:rPr>
          <w:rFonts w:ascii="Tahoma" w:eastAsia="Times New Roman" w:hAnsi="Tahoma" w:cs="Tahoma"/>
          <w:color w:val="373737"/>
          <w:sz w:val="14"/>
          <w:szCs w:val="14"/>
          <w:lang w:eastAsia="ru-RU"/>
        </w:rPr>
        <w:b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Утверждение инвестиционной программы без утвержденной схемы водоснабжения и водоотведения не допускается.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Инвестиционная программа должна содержать:</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целевые показатели деятельности организаций, осуществляющих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w:t>
      </w:r>
      <w:r w:rsidRPr="00CC0DCC">
        <w:rPr>
          <w:rFonts w:ascii="Tahoma" w:eastAsia="Times New Roman" w:hAnsi="Tahoma" w:cs="Tahoma"/>
          <w:color w:val="373737"/>
          <w:sz w:val="14"/>
          <w:szCs w:val="14"/>
          <w:lang w:eastAsia="ru-RU"/>
        </w:rPr>
        <w:br/>
        <w:t>3) объем финансовых потребностей, необходимых для реализации инвестиционной программы, с указанием источников финансирования;</w:t>
      </w:r>
      <w:r w:rsidRPr="00CC0DCC">
        <w:rPr>
          <w:rFonts w:ascii="Tahoma" w:eastAsia="Times New Roman" w:hAnsi="Tahoma" w:cs="Tahoma"/>
          <w:color w:val="373737"/>
          <w:sz w:val="14"/>
          <w:szCs w:val="14"/>
          <w:lang w:eastAsia="ru-RU"/>
        </w:rPr>
        <w:br/>
        <w:t>4) график реализации мероприятий инвестиционной программы;</w:t>
      </w:r>
      <w:r w:rsidRPr="00CC0DCC">
        <w:rPr>
          <w:rFonts w:ascii="Tahoma" w:eastAsia="Times New Roman" w:hAnsi="Tahoma" w:cs="Tahoma"/>
          <w:color w:val="373737"/>
          <w:sz w:val="14"/>
          <w:szCs w:val="14"/>
          <w:lang w:eastAsia="ru-RU"/>
        </w:rPr>
        <w:br/>
        <w:t>5) расчет эффективности инвестирования средств;</w:t>
      </w:r>
      <w:r w:rsidRPr="00CC0DCC">
        <w:rPr>
          <w:rFonts w:ascii="Tahoma" w:eastAsia="Times New Roman" w:hAnsi="Tahoma" w:cs="Tahoma"/>
          <w:color w:val="373737"/>
          <w:sz w:val="14"/>
          <w:szCs w:val="14"/>
          <w:lang w:eastAsia="ru-RU"/>
        </w:rPr>
        <w:br/>
        <w:t>6) предварительный расчет тарифов в сфере водоснабжения и водоотведения;</w:t>
      </w:r>
      <w:r w:rsidRPr="00CC0DCC">
        <w:rPr>
          <w:rFonts w:ascii="Tahoma" w:eastAsia="Times New Roman" w:hAnsi="Tahoma" w:cs="Tahoma"/>
          <w:color w:val="373737"/>
          <w:sz w:val="14"/>
          <w:szCs w:val="14"/>
          <w:lang w:eastAsia="ru-RU"/>
        </w:rPr>
        <w:br/>
        <w:t>7) иные сведения.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41. Производственные программы</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При разработке производственной программы учитываются: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результаты технического обследования централизованных систем горячего водоснабжения, холодного водоснабжения и (или) водоотведения;</w:t>
      </w:r>
      <w:r w:rsidRPr="00CC0DCC">
        <w:rPr>
          <w:rFonts w:ascii="Tahoma" w:eastAsia="Times New Roman" w:hAnsi="Tahoma" w:cs="Tahoma"/>
          <w:color w:val="373737"/>
          <w:sz w:val="14"/>
          <w:szCs w:val="14"/>
          <w:lang w:eastAsia="ru-RU"/>
        </w:rPr>
        <w:br/>
        <w:t>2) целевые показатели деятельности организации, осуществляющей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к таким системам, на иные системы горячего водоснабжения.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Производственная программа должна содержать:</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r w:rsidRPr="00CC0DCC">
        <w:rPr>
          <w:rFonts w:ascii="Tahoma" w:eastAsia="Times New Roman" w:hAnsi="Tahoma" w:cs="Tahoma"/>
          <w:color w:val="373737"/>
          <w:sz w:val="14"/>
          <w:szCs w:val="14"/>
          <w:lang w:eastAsia="ru-RU"/>
        </w:rPr>
        <w:br/>
        <w:t>2) планируемый объем подачи воды (объем принимаемых сточных вод);</w:t>
      </w:r>
      <w:r w:rsidRPr="00CC0DCC">
        <w:rPr>
          <w:rFonts w:ascii="Tahoma" w:eastAsia="Times New Roman" w:hAnsi="Tahoma" w:cs="Tahoma"/>
          <w:color w:val="373737"/>
          <w:sz w:val="14"/>
          <w:szCs w:val="14"/>
          <w:lang w:eastAsia="ru-RU"/>
        </w:rPr>
        <w:br/>
        <w:t>3) объем финансовых потребностей, необходимых для реализации производственной программы;</w:t>
      </w:r>
      <w:r w:rsidRPr="00CC0DCC">
        <w:rPr>
          <w:rFonts w:ascii="Tahoma" w:eastAsia="Times New Roman" w:hAnsi="Tahoma" w:cs="Tahoma"/>
          <w:color w:val="373737"/>
          <w:sz w:val="14"/>
          <w:szCs w:val="14"/>
          <w:lang w:eastAsia="ru-RU"/>
        </w:rPr>
        <w:br/>
        <w:t>4) график реализации мероприятий производственной программы;</w:t>
      </w:r>
      <w:r w:rsidRPr="00CC0DCC">
        <w:rPr>
          <w:rFonts w:ascii="Tahoma" w:eastAsia="Times New Roman" w:hAnsi="Tahoma" w:cs="Tahoma"/>
          <w:color w:val="373737"/>
          <w:sz w:val="14"/>
          <w:szCs w:val="14"/>
          <w:lang w:eastAsia="ru-RU"/>
        </w:rPr>
        <w:br/>
        <w:t>5) целевые показатели деятельности организации, осуществляющей горячее водоснабжение, холодное водоснабжение и (или) водоотведение;</w:t>
      </w:r>
      <w:r w:rsidRPr="00CC0DCC">
        <w:rPr>
          <w:rFonts w:ascii="Tahoma" w:eastAsia="Times New Roman" w:hAnsi="Tahoma" w:cs="Tahoma"/>
          <w:color w:val="373737"/>
          <w:sz w:val="14"/>
          <w:szCs w:val="14"/>
          <w:lang w:eastAsia="ru-RU"/>
        </w:rPr>
        <w:b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27"/>
          <w:szCs w:val="27"/>
          <w:lang w:eastAsia="ru-RU"/>
        </w:rPr>
        <w:t>Глава 8. Заключительные положения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42. Заключительные положения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горячего водоснабжения, типового договора о подключении к централизованным системам холодного водоснабжения, типового договора о подключении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Статья 43. Порядок вступления в силу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lastRenderedPageBreak/>
        <w:t>1. Настоящий Федеральный закон вступает в силу с 1 января 2013 года, за исключением статьи 9 и части 2 статьи 40 настоящего Федерального закона.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2. Статья 9 настоящего Федерального закона вступает в силу с 1 января 2012 года.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color w:val="373737"/>
          <w:sz w:val="14"/>
          <w:szCs w:val="14"/>
          <w:lang w:eastAsia="ru-RU"/>
        </w:rPr>
        <w:t>3. Часть 2 статьи 40 настоящего Федерального закона вступает в силу с 1 января 2014 года.</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Президент Российской Федерации</w:t>
      </w:r>
      <w:r w:rsidRPr="00CC0DCC">
        <w:rPr>
          <w:rFonts w:ascii="Tahoma" w:eastAsia="Times New Roman" w:hAnsi="Tahoma" w:cs="Tahoma"/>
          <w:b/>
          <w:bCs/>
          <w:color w:val="373737"/>
          <w:sz w:val="14"/>
          <w:lang w:eastAsia="ru-RU"/>
        </w:rPr>
        <w:t> </w:t>
      </w:r>
    </w:p>
    <w:p w:rsidR="00CC0DCC" w:rsidRPr="00CC0DCC" w:rsidRDefault="00CC0DCC" w:rsidP="00CC0DCC">
      <w:pPr>
        <w:shd w:val="clear" w:color="auto" w:fill="FFFFFF"/>
        <w:spacing w:before="240" w:after="240" w:line="240" w:lineRule="atLeast"/>
        <w:ind w:left="672"/>
        <w:rPr>
          <w:rFonts w:ascii="Tahoma" w:eastAsia="Times New Roman" w:hAnsi="Tahoma" w:cs="Tahoma"/>
          <w:color w:val="373737"/>
          <w:sz w:val="14"/>
          <w:szCs w:val="14"/>
          <w:lang w:eastAsia="ru-RU"/>
        </w:rPr>
      </w:pPr>
      <w:r w:rsidRPr="00CC0DCC">
        <w:rPr>
          <w:rFonts w:ascii="Tahoma" w:eastAsia="Times New Roman" w:hAnsi="Tahoma" w:cs="Tahoma"/>
          <w:b/>
          <w:bCs/>
          <w:color w:val="373737"/>
          <w:sz w:val="14"/>
          <w:szCs w:val="14"/>
          <w:lang w:eastAsia="ru-RU"/>
        </w:rPr>
        <w:t>Д. Медведев</w:t>
      </w:r>
    </w:p>
    <w:p w:rsidR="007B08E9" w:rsidRDefault="007B08E9"/>
    <w:sectPr w:rsidR="007B08E9" w:rsidSect="007B0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DCC"/>
    <w:rsid w:val="007B08E9"/>
    <w:rsid w:val="00CC0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E9"/>
  </w:style>
  <w:style w:type="paragraph" w:styleId="1">
    <w:name w:val="heading 1"/>
    <w:basedOn w:val="a"/>
    <w:link w:val="10"/>
    <w:uiPriority w:val="9"/>
    <w:qFormat/>
    <w:rsid w:val="00CC0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D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DC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C0DCC"/>
  </w:style>
  <w:style w:type="character" w:styleId="a3">
    <w:name w:val="Hyperlink"/>
    <w:basedOn w:val="a0"/>
    <w:uiPriority w:val="99"/>
    <w:semiHidden/>
    <w:unhideWhenUsed/>
    <w:rsid w:val="00CC0DCC"/>
    <w:rPr>
      <w:color w:val="0000FF"/>
      <w:u w:val="single"/>
    </w:rPr>
  </w:style>
  <w:style w:type="character" w:customStyle="1" w:styleId="tik-text">
    <w:name w:val="tik-text"/>
    <w:basedOn w:val="a0"/>
    <w:rsid w:val="00CC0DCC"/>
  </w:style>
  <w:style w:type="paragraph" w:styleId="a4">
    <w:name w:val="Normal (Web)"/>
    <w:basedOn w:val="a"/>
    <w:uiPriority w:val="99"/>
    <w:semiHidden/>
    <w:unhideWhenUsed/>
    <w:rsid w:val="00CC0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0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291563">
      <w:bodyDiv w:val="1"/>
      <w:marLeft w:val="0"/>
      <w:marRight w:val="0"/>
      <w:marTop w:val="0"/>
      <w:marBottom w:val="0"/>
      <w:divBdr>
        <w:top w:val="none" w:sz="0" w:space="0" w:color="auto"/>
        <w:left w:val="none" w:sz="0" w:space="0" w:color="auto"/>
        <w:bottom w:val="none" w:sz="0" w:space="0" w:color="auto"/>
        <w:right w:val="none" w:sz="0" w:space="0" w:color="auto"/>
      </w:divBdr>
      <w:divsChild>
        <w:div w:id="1611820203">
          <w:marLeft w:val="192"/>
          <w:marRight w:val="0"/>
          <w:marTop w:val="216"/>
          <w:marBottom w:val="0"/>
          <w:divBdr>
            <w:top w:val="none" w:sz="0" w:space="0" w:color="auto"/>
            <w:left w:val="none" w:sz="0" w:space="0" w:color="auto"/>
            <w:bottom w:val="none" w:sz="0" w:space="0" w:color="auto"/>
            <w:right w:val="none" w:sz="0" w:space="0" w:color="auto"/>
          </w:divBdr>
          <w:divsChild>
            <w:div w:id="1359353787">
              <w:marLeft w:val="0"/>
              <w:marRight w:val="0"/>
              <w:marTop w:val="0"/>
              <w:marBottom w:val="0"/>
              <w:divBdr>
                <w:top w:val="none" w:sz="0" w:space="0" w:color="auto"/>
                <w:left w:val="none" w:sz="0" w:space="0" w:color="auto"/>
                <w:bottom w:val="none" w:sz="0" w:space="0" w:color="auto"/>
                <w:right w:val="none" w:sz="0" w:space="0" w:color="auto"/>
              </w:divBdr>
              <w:divsChild>
                <w:div w:id="1856534141">
                  <w:marLeft w:val="0"/>
                  <w:marRight w:val="0"/>
                  <w:marTop w:val="0"/>
                  <w:marBottom w:val="0"/>
                  <w:divBdr>
                    <w:top w:val="none" w:sz="0" w:space="0" w:color="auto"/>
                    <w:left w:val="none" w:sz="0" w:space="0" w:color="auto"/>
                    <w:bottom w:val="none" w:sz="0" w:space="0" w:color="auto"/>
                    <w:right w:val="none" w:sz="0" w:space="0" w:color="auto"/>
                  </w:divBdr>
                </w:div>
                <w:div w:id="13854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8008">
          <w:marLeft w:val="192"/>
          <w:marRight w:val="0"/>
          <w:marTop w:val="0"/>
          <w:marBottom w:val="0"/>
          <w:divBdr>
            <w:top w:val="none" w:sz="0" w:space="0" w:color="auto"/>
            <w:left w:val="none" w:sz="0" w:space="0" w:color="auto"/>
            <w:bottom w:val="none" w:sz="0" w:space="0" w:color="auto"/>
            <w:right w:val="none" w:sz="0" w:space="0" w:color="auto"/>
          </w:divBdr>
          <w:divsChild>
            <w:div w:id="1519080456">
              <w:marLeft w:val="0"/>
              <w:marRight w:val="0"/>
              <w:marTop w:val="0"/>
              <w:marBottom w:val="0"/>
              <w:divBdr>
                <w:top w:val="none" w:sz="0" w:space="0" w:color="auto"/>
                <w:left w:val="none" w:sz="0" w:space="0" w:color="auto"/>
                <w:bottom w:val="none" w:sz="0" w:space="0" w:color="auto"/>
                <w:right w:val="none" w:sz="0" w:space="0" w:color="auto"/>
              </w:divBdr>
              <w:divsChild>
                <w:div w:id="1046373530">
                  <w:marLeft w:val="0"/>
                  <w:marRight w:val="0"/>
                  <w:marTop w:val="0"/>
                  <w:marBottom w:val="0"/>
                  <w:divBdr>
                    <w:top w:val="none" w:sz="0" w:space="0" w:color="auto"/>
                    <w:left w:val="none" w:sz="0" w:space="0" w:color="auto"/>
                    <w:bottom w:val="none" w:sz="0" w:space="0" w:color="auto"/>
                    <w:right w:val="none" w:sz="0" w:space="0" w:color="auto"/>
                  </w:divBdr>
                  <w:divsChild>
                    <w:div w:id="2071688207">
                      <w:marLeft w:val="0"/>
                      <w:marRight w:val="0"/>
                      <w:marTop w:val="0"/>
                      <w:marBottom w:val="60"/>
                      <w:divBdr>
                        <w:top w:val="none" w:sz="0" w:space="0" w:color="auto"/>
                        <w:left w:val="none" w:sz="0" w:space="0" w:color="auto"/>
                        <w:bottom w:val="none" w:sz="0" w:space="0" w:color="auto"/>
                        <w:right w:val="none" w:sz="0" w:space="0" w:color="auto"/>
                      </w:divBdr>
                    </w:div>
                    <w:div w:id="165675309">
                      <w:marLeft w:val="0"/>
                      <w:marRight w:val="0"/>
                      <w:marTop w:val="0"/>
                      <w:marBottom w:val="0"/>
                      <w:divBdr>
                        <w:top w:val="none" w:sz="0" w:space="0" w:color="auto"/>
                        <w:left w:val="none" w:sz="0" w:space="0" w:color="auto"/>
                        <w:bottom w:val="none" w:sz="0" w:space="0" w:color="auto"/>
                        <w:right w:val="none" w:sz="0" w:space="0" w:color="auto"/>
                      </w:divBdr>
                    </w:div>
                    <w:div w:id="466165754">
                      <w:marLeft w:val="0"/>
                      <w:marRight w:val="0"/>
                      <w:marTop w:val="60"/>
                      <w:marBottom w:val="60"/>
                      <w:divBdr>
                        <w:top w:val="none" w:sz="0" w:space="0" w:color="auto"/>
                        <w:left w:val="none" w:sz="0" w:space="0" w:color="auto"/>
                        <w:bottom w:val="none" w:sz="0" w:space="0" w:color="auto"/>
                        <w:right w:val="none" w:sz="0" w:space="0" w:color="auto"/>
                      </w:divBdr>
                    </w:div>
                  </w:divsChild>
                </w:div>
                <w:div w:id="1756173689">
                  <w:marLeft w:val="0"/>
                  <w:marRight w:val="0"/>
                  <w:marTop w:val="0"/>
                  <w:marBottom w:val="0"/>
                  <w:divBdr>
                    <w:top w:val="none" w:sz="0" w:space="0" w:color="auto"/>
                    <w:left w:val="none" w:sz="0" w:space="0" w:color="auto"/>
                    <w:bottom w:val="none" w:sz="0" w:space="0" w:color="auto"/>
                    <w:right w:val="none" w:sz="0" w:space="0" w:color="auto"/>
                  </w:divBdr>
                  <w:divsChild>
                    <w:div w:id="511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s/2011/1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25376</Words>
  <Characters>144649</Characters>
  <Application>Microsoft Office Word</Application>
  <DocSecurity>0</DocSecurity>
  <Lines>1205</Lines>
  <Paragraphs>339</Paragraphs>
  <ScaleCrop>false</ScaleCrop>
  <Company/>
  <LinksUpToDate>false</LinksUpToDate>
  <CharactersWithSpaces>169686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2013-03-31T02:05:00Z</dcterms:created>
  <dcterms:modified xsi:type="dcterms:W3CDTF">2013-03-31T02:06:00Z</dcterms:modified>
</cp:coreProperties>
</file>